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C842C" w14:textId="77777777" w:rsidR="008866B6" w:rsidRDefault="008866B6">
      <w:pPr>
        <w:pStyle w:val="Title"/>
        <w:rPr>
          <w:lang w:val="en-GB"/>
        </w:rPr>
      </w:pPr>
    </w:p>
    <w:p w14:paraId="068773EA" w14:textId="77777777" w:rsidR="00072E2F" w:rsidRDefault="00072E2F">
      <w:pPr>
        <w:pStyle w:val="Title"/>
      </w:pPr>
      <w:r>
        <w:t>ПРИМЕРНА МЕТОДИКА</w:t>
      </w:r>
    </w:p>
    <w:p w14:paraId="15768904" w14:textId="77777777" w:rsidR="00072E2F" w:rsidRPr="00714A1F" w:rsidRDefault="00072E2F">
      <w:pPr>
        <w:jc w:val="center"/>
        <w:rPr>
          <w:b/>
          <w:lang w:val="ru-RU"/>
        </w:rPr>
      </w:pPr>
      <w:r>
        <w:rPr>
          <w:b/>
          <w:lang w:val="bg-BG"/>
        </w:rPr>
        <w:t xml:space="preserve">ЗА </w:t>
      </w:r>
      <w:r w:rsidR="00D846AC">
        <w:rPr>
          <w:b/>
          <w:lang w:val="bg-BG"/>
        </w:rPr>
        <w:t>КОМПЛЕКСНА ОЦЕНКА</w:t>
      </w:r>
      <w:r>
        <w:rPr>
          <w:b/>
          <w:lang w:val="bg-BG"/>
        </w:rPr>
        <w:t xml:space="preserve"> НА ОФЕРТИТЕ</w:t>
      </w:r>
    </w:p>
    <w:p w14:paraId="14E858C0" w14:textId="6361536D" w:rsidR="00F02AD3" w:rsidRDefault="00072E2F" w:rsidP="00F02AD3">
      <w:pPr>
        <w:jc w:val="center"/>
        <w:rPr>
          <w:b/>
          <w:lang w:val="ru-RU"/>
        </w:rPr>
      </w:pPr>
      <w:r>
        <w:rPr>
          <w:b/>
          <w:lang w:val="bg-BG"/>
        </w:rPr>
        <w:tab/>
      </w:r>
      <w:r w:rsidR="00F02AD3">
        <w:rPr>
          <w:b/>
          <w:lang w:val="ru-RU"/>
        </w:rPr>
        <w:t>П</w:t>
      </w:r>
      <w:r w:rsidR="00F02AD3" w:rsidRPr="00B4681E">
        <w:rPr>
          <w:b/>
          <w:lang w:val="ru-RU"/>
        </w:rPr>
        <w:t>о</w:t>
      </w:r>
      <w:r w:rsidR="007835A5">
        <w:rPr>
          <w:b/>
          <w:lang w:val="ru-RU"/>
        </w:rPr>
        <w:t xml:space="preserve"> процедура</w:t>
      </w:r>
    </w:p>
    <w:p w14:paraId="6D402F48" w14:textId="77777777" w:rsidR="00F02AD3" w:rsidRDefault="00F02AD3" w:rsidP="00F02AD3">
      <w:pPr>
        <w:jc w:val="center"/>
        <w:rPr>
          <w:b/>
          <w:lang w:val="ru-RU"/>
        </w:rPr>
      </w:pPr>
    </w:p>
    <w:p w14:paraId="06D60C69" w14:textId="7DBB0632" w:rsidR="002764E7" w:rsidRPr="002764E7" w:rsidRDefault="002764E7" w:rsidP="000B0330">
      <w:pPr>
        <w:autoSpaceDE w:val="0"/>
        <w:snapToGrid w:val="0"/>
        <w:jc w:val="both"/>
        <w:rPr>
          <w:b/>
          <w:bCs/>
          <w:lang w:val="bg-BG"/>
        </w:rPr>
      </w:pPr>
      <w:bookmarkStart w:id="0" w:name="_Hlk189051994"/>
      <w:bookmarkStart w:id="1" w:name="_Hlk133312392"/>
      <w:r w:rsidRPr="002764E7">
        <w:rPr>
          <w:b/>
          <w:bCs/>
          <w:lang w:val="bg-BG"/>
        </w:rPr>
        <w:t>„</w:t>
      </w:r>
      <w:r w:rsidR="000B0330" w:rsidRPr="002764E7">
        <w:rPr>
          <w:b/>
          <w:bCs/>
          <w:lang w:val="bg-BG"/>
        </w:rPr>
        <w:t>Доставка и въвеждане в експлоатация на дълготрайни материални активи</w:t>
      </w:r>
      <w:r w:rsidR="000B0330">
        <w:rPr>
          <w:b/>
          <w:bCs/>
          <w:lang w:val="bg-BG"/>
        </w:rPr>
        <w:t xml:space="preserve"> и разработка на специализиран софтуер</w:t>
      </w:r>
      <w:r w:rsidR="000B0330" w:rsidRPr="002764E7">
        <w:rPr>
          <w:b/>
          <w:bCs/>
          <w:lang w:val="bg-BG"/>
        </w:rPr>
        <w:t xml:space="preserve"> по следните обособени позиции</w:t>
      </w:r>
      <w:r w:rsidRPr="002764E7">
        <w:rPr>
          <w:b/>
          <w:bCs/>
          <w:lang w:val="bg-BG"/>
        </w:rPr>
        <w:t>:</w:t>
      </w:r>
    </w:p>
    <w:p w14:paraId="5CA6BF55" w14:textId="77777777" w:rsidR="002764E7" w:rsidRPr="002764E7" w:rsidRDefault="002764E7" w:rsidP="000B0330">
      <w:pPr>
        <w:autoSpaceDE w:val="0"/>
        <w:snapToGrid w:val="0"/>
        <w:jc w:val="both"/>
        <w:rPr>
          <w:b/>
          <w:bCs/>
          <w:lang w:val="bg-BG"/>
        </w:rPr>
      </w:pPr>
      <w:r w:rsidRPr="002764E7">
        <w:rPr>
          <w:b/>
          <w:bCs/>
          <w:u w:val="single"/>
          <w:lang w:val="bg-BG"/>
        </w:rPr>
        <w:t>Обособена позиция 1:</w:t>
      </w:r>
      <w:r w:rsidRPr="002764E7">
        <w:rPr>
          <w:b/>
          <w:bCs/>
          <w:lang w:val="bg-BG"/>
        </w:rPr>
        <w:t xml:space="preserve"> Сървъри – 3 бр.</w:t>
      </w:r>
    </w:p>
    <w:p w14:paraId="0D6BBF5E" w14:textId="0406F9A6" w:rsidR="00F02AD3" w:rsidRDefault="002764E7" w:rsidP="000B0330">
      <w:pPr>
        <w:autoSpaceDE w:val="0"/>
        <w:snapToGrid w:val="0"/>
        <w:jc w:val="both"/>
        <w:rPr>
          <w:b/>
          <w:bCs/>
          <w:lang w:val="bg-BG"/>
        </w:rPr>
      </w:pPr>
      <w:r w:rsidRPr="002764E7">
        <w:rPr>
          <w:b/>
          <w:bCs/>
          <w:u w:val="single"/>
          <w:lang w:val="bg-BG"/>
        </w:rPr>
        <w:t>Обособена позиция 2:</w:t>
      </w:r>
      <w:r w:rsidRPr="002764E7">
        <w:rPr>
          <w:b/>
          <w:bCs/>
          <w:lang w:val="bg-BG"/>
        </w:rPr>
        <w:t xml:space="preserve"> Специализиран софтуер за управление на системи за съхранение на енергия, чрез възлагане на разработката му - 1 бр.“</w:t>
      </w:r>
      <w:bookmarkEnd w:id="0"/>
    </w:p>
    <w:p w14:paraId="1DD219C5" w14:textId="77777777" w:rsidR="007835A5" w:rsidRDefault="007835A5" w:rsidP="002764E7">
      <w:pPr>
        <w:autoSpaceDE w:val="0"/>
        <w:snapToGrid w:val="0"/>
        <w:rPr>
          <w:b/>
          <w:bCs/>
          <w:lang w:val="bg-BG"/>
        </w:rPr>
      </w:pPr>
    </w:p>
    <w:p w14:paraId="0E1F2D45" w14:textId="5F3417CA" w:rsidR="007835A5" w:rsidRPr="007835A5" w:rsidRDefault="007835A5" w:rsidP="000B0330">
      <w:pPr>
        <w:autoSpaceDE w:val="0"/>
        <w:snapToGrid w:val="0"/>
        <w:jc w:val="both"/>
        <w:rPr>
          <w:b/>
          <w:bCs/>
          <w:u w:val="single"/>
        </w:rPr>
      </w:pPr>
      <w:r w:rsidRPr="007835A5">
        <w:rPr>
          <w:b/>
          <w:bCs/>
          <w:u w:val="single"/>
          <w:lang w:val="bg-BG"/>
        </w:rPr>
        <w:t>Приложима САМО за ОП 2</w:t>
      </w:r>
      <w:r w:rsidR="00615889">
        <w:rPr>
          <w:b/>
          <w:bCs/>
          <w:u w:val="single"/>
          <w:lang w:val="bg-BG"/>
        </w:rPr>
        <w:t xml:space="preserve">: </w:t>
      </w:r>
      <w:r w:rsidR="00615889" w:rsidRPr="00615889">
        <w:rPr>
          <w:b/>
          <w:bCs/>
          <w:u w:val="single"/>
          <w:lang w:val="bg-BG"/>
        </w:rPr>
        <w:t>Специализиран софтуер за управление на системи за съхранение на енергия, чрез възлагане на разработката му - 1 бр.</w:t>
      </w:r>
    </w:p>
    <w:bookmarkEnd w:id="1"/>
    <w:p w14:paraId="79993397" w14:textId="77777777" w:rsidR="00F02AD3" w:rsidRDefault="00F02AD3" w:rsidP="00F02AD3">
      <w:pPr>
        <w:jc w:val="both"/>
        <w:rPr>
          <w:b/>
          <w:lang w:val="ru-RU"/>
        </w:rPr>
      </w:pPr>
    </w:p>
    <w:p w14:paraId="055D1BC6" w14:textId="77777777" w:rsidR="00F02AD3" w:rsidRPr="005D36AA" w:rsidRDefault="00F02AD3" w:rsidP="00F02AD3">
      <w:pPr>
        <w:jc w:val="both"/>
        <w:rPr>
          <w:b/>
          <w:lang w:val="bg-BG"/>
        </w:rPr>
      </w:pPr>
      <w:r w:rsidRPr="00B4681E">
        <w:rPr>
          <w:lang w:val="bg-BG"/>
        </w:rPr>
        <w:t>Преди началото на оценяване на офертите, комисията извършва предварителна проверка за комплектността на подадените оферти и съответствието им с изискванията, обявени в документацията за участие. При предварителната проверка се проверява наличието на всички необходими документи за участие, съгласно изисквания и указанията за подготовка на офертата към участниците в процедурата. На оценяване подлежат само офертите на кандидатите, които не са отстранени от участие и отговарят на обявените от възложителя изисквания.</w:t>
      </w:r>
    </w:p>
    <w:p w14:paraId="5FFF2E67" w14:textId="77777777" w:rsidR="00F02AD3" w:rsidRDefault="00F02AD3" w:rsidP="00F02AD3">
      <w:pPr>
        <w:jc w:val="both"/>
        <w:rPr>
          <w:lang w:val="bg-BG"/>
        </w:rPr>
      </w:pPr>
      <w:r w:rsidRPr="00B4681E">
        <w:rPr>
          <w:lang w:val="bg-BG"/>
        </w:rPr>
        <w:t>По настоящата процедура ще се прилага критерий за оценка на офертите „Оптимално съотношение качество-цена”, където класирането на допуснатите до участие оферти се извършва на база получената от всяка оферта “Комплексна оценка” - (КО), като сума от индивидуалните оценки по предварително определените показатели. Класирането на офертите се извършва по низходящ ред на получената комплексна оценка като на първо място се класира офертата с най-висока комплексна оценка.</w:t>
      </w:r>
    </w:p>
    <w:p w14:paraId="5BA41D74" w14:textId="77777777" w:rsidR="00F02AD3" w:rsidRDefault="00F02AD3" w:rsidP="00F02AD3">
      <w:pPr>
        <w:jc w:val="both"/>
        <w:rPr>
          <w:b/>
          <w:lang w:val="ru-RU"/>
        </w:rPr>
      </w:pPr>
    </w:p>
    <w:p w14:paraId="420AC488" w14:textId="77777777" w:rsidR="00F02AD3" w:rsidRPr="006B780C" w:rsidRDefault="00F02AD3" w:rsidP="00F02AD3">
      <w:pPr>
        <w:jc w:val="center"/>
        <w:rPr>
          <w:b/>
          <w:sz w:val="26"/>
          <w:szCs w:val="26"/>
          <w:lang w:val="ru-RU"/>
        </w:rPr>
      </w:pPr>
      <w:r w:rsidRPr="006B780C">
        <w:rPr>
          <w:b/>
          <w:sz w:val="26"/>
          <w:szCs w:val="26"/>
          <w:lang w:val="bg-BG"/>
        </w:rPr>
        <w:t xml:space="preserve">Методика за оценка на офертите по критерий за оценка „Оптимално съотношение качество-цена” по </w:t>
      </w:r>
      <w:r>
        <w:rPr>
          <w:b/>
          <w:sz w:val="26"/>
          <w:szCs w:val="26"/>
          <w:lang w:val="bg-BG"/>
        </w:rPr>
        <w:t>всички обособени позиции</w:t>
      </w:r>
    </w:p>
    <w:p w14:paraId="322263A2" w14:textId="77777777" w:rsidR="00F02AD3" w:rsidRPr="001847A8" w:rsidRDefault="00F02AD3" w:rsidP="00F02AD3">
      <w:pPr>
        <w:jc w:val="center"/>
        <w:rPr>
          <w:b/>
          <w:lang w:val="ru-RU"/>
        </w:rPr>
      </w:pPr>
    </w:p>
    <w:p w14:paraId="6C55099A" w14:textId="7344180E" w:rsidR="00F02AD3" w:rsidRDefault="00F02AD3" w:rsidP="00F02AD3">
      <w:pPr>
        <w:jc w:val="both"/>
        <w:rPr>
          <w:b/>
          <w:lang w:val="bg-BG"/>
        </w:rPr>
      </w:pPr>
      <w:r>
        <w:rPr>
          <w:b/>
          <w:lang w:val="bg-BG"/>
        </w:rPr>
        <w:tab/>
      </w:r>
      <w:r w:rsidRPr="00415AC5">
        <w:rPr>
          <w:b/>
          <w:lang w:val="bg-BG"/>
        </w:rPr>
        <w:t>Показателите и съответните им относителни тегла в комплексната оценка са както следва:</w:t>
      </w:r>
    </w:p>
    <w:p w14:paraId="466F7D74" w14:textId="77777777" w:rsidR="00072E2F" w:rsidRDefault="00072E2F">
      <w:pPr>
        <w:pStyle w:val="BodyTextInden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1404"/>
        <w:gridCol w:w="1389"/>
        <w:gridCol w:w="1387"/>
      </w:tblGrid>
      <w:tr w:rsidR="00072E2F" w14:paraId="653B7769" w14:textId="77777777" w:rsidTr="007835A5">
        <w:trPr>
          <w:cantSplit/>
          <w:trHeight w:val="750"/>
        </w:trPr>
        <w:tc>
          <w:tcPr>
            <w:tcW w:w="2776" w:type="pct"/>
            <w:tcBorders>
              <w:bottom w:val="single" w:sz="4" w:space="0" w:color="FFFFFF"/>
            </w:tcBorders>
            <w:vAlign w:val="center"/>
          </w:tcPr>
          <w:p w14:paraId="3E2C96BE" w14:textId="77777777" w:rsidR="00072E2F" w:rsidRDefault="00072E2F" w:rsidP="008F0A5B">
            <w:pPr>
              <w:pStyle w:val="BodyTextIndent"/>
              <w:ind w:firstLine="0"/>
              <w:jc w:val="center"/>
              <w:rPr>
                <w:b/>
                <w:sz w:val="20"/>
              </w:rPr>
            </w:pPr>
            <w:r>
              <w:rPr>
                <w:b/>
                <w:sz w:val="20"/>
              </w:rPr>
              <w:t>Показател - П</w:t>
            </w:r>
          </w:p>
          <w:p w14:paraId="4F9FDB6D" w14:textId="77777777" w:rsidR="00072E2F" w:rsidRDefault="00072E2F" w:rsidP="008F0A5B">
            <w:pPr>
              <w:pStyle w:val="BodyTextIndent"/>
              <w:ind w:firstLine="0"/>
              <w:jc w:val="center"/>
              <w:rPr>
                <w:b/>
                <w:sz w:val="16"/>
              </w:rPr>
            </w:pPr>
            <w:r>
              <w:rPr>
                <w:sz w:val="16"/>
              </w:rPr>
              <w:t>(наименование)</w:t>
            </w:r>
          </w:p>
        </w:tc>
        <w:tc>
          <w:tcPr>
            <w:tcW w:w="747" w:type="pct"/>
            <w:vAlign w:val="center"/>
          </w:tcPr>
          <w:p w14:paraId="42B1CDB9" w14:textId="77777777" w:rsidR="00072E2F" w:rsidRDefault="00072E2F" w:rsidP="008F0A5B">
            <w:pPr>
              <w:pStyle w:val="BodyTextIndent"/>
              <w:ind w:firstLine="0"/>
              <w:jc w:val="center"/>
              <w:rPr>
                <w:b/>
                <w:sz w:val="20"/>
              </w:rPr>
            </w:pPr>
            <w:r>
              <w:rPr>
                <w:b/>
                <w:sz w:val="20"/>
              </w:rPr>
              <w:t>Относително тегло</w:t>
            </w:r>
          </w:p>
        </w:tc>
        <w:tc>
          <w:tcPr>
            <w:tcW w:w="739" w:type="pct"/>
            <w:vAlign w:val="center"/>
          </w:tcPr>
          <w:p w14:paraId="3A2E05FA" w14:textId="77777777" w:rsidR="00072E2F" w:rsidRDefault="00072E2F" w:rsidP="008F0A5B">
            <w:pPr>
              <w:pStyle w:val="BodyTextIndent"/>
              <w:ind w:firstLine="0"/>
              <w:jc w:val="center"/>
              <w:rPr>
                <w:b/>
                <w:sz w:val="20"/>
              </w:rPr>
            </w:pPr>
            <w:r>
              <w:rPr>
                <w:b/>
                <w:sz w:val="20"/>
              </w:rPr>
              <w:t>Максимално възможен брой точки</w:t>
            </w:r>
          </w:p>
        </w:tc>
        <w:tc>
          <w:tcPr>
            <w:tcW w:w="739" w:type="pct"/>
            <w:vAlign w:val="center"/>
          </w:tcPr>
          <w:p w14:paraId="12A82482" w14:textId="77777777" w:rsidR="00072E2F" w:rsidRDefault="00072E2F" w:rsidP="008F0A5B">
            <w:pPr>
              <w:pStyle w:val="BodyTextIndent"/>
              <w:ind w:firstLine="0"/>
              <w:jc w:val="center"/>
              <w:rPr>
                <w:b/>
                <w:sz w:val="20"/>
              </w:rPr>
            </w:pPr>
            <w:r>
              <w:rPr>
                <w:b/>
                <w:sz w:val="20"/>
              </w:rPr>
              <w:t>Символно обозначение</w:t>
            </w:r>
          </w:p>
          <w:p w14:paraId="578D5D27" w14:textId="77777777" w:rsidR="00072E2F" w:rsidRPr="00087BDD" w:rsidRDefault="00072E2F" w:rsidP="008F0A5B">
            <w:pPr>
              <w:pStyle w:val="BodyTextIndent"/>
              <w:ind w:firstLine="0"/>
              <w:jc w:val="center"/>
              <w:rPr>
                <w:sz w:val="16"/>
                <w:lang w:val="en-US"/>
              </w:rPr>
            </w:pPr>
            <w:r>
              <w:rPr>
                <w:sz w:val="16"/>
              </w:rPr>
              <w:t>( точките по показателя)</w:t>
            </w:r>
          </w:p>
        </w:tc>
      </w:tr>
      <w:tr w:rsidR="00072E2F" w:rsidRPr="008F0A5B" w14:paraId="4DF1C259" w14:textId="77777777" w:rsidTr="007835A5">
        <w:tc>
          <w:tcPr>
            <w:tcW w:w="2776" w:type="pct"/>
          </w:tcPr>
          <w:p w14:paraId="3560D39B" w14:textId="77777777" w:rsidR="00072E2F" w:rsidRPr="008F0A5B" w:rsidRDefault="00072E2F">
            <w:pPr>
              <w:pStyle w:val="BodyTextIndent"/>
              <w:ind w:firstLine="0"/>
              <w:jc w:val="center"/>
              <w:rPr>
                <w:b/>
                <w:sz w:val="16"/>
                <w:szCs w:val="16"/>
              </w:rPr>
            </w:pPr>
            <w:r w:rsidRPr="008F0A5B">
              <w:rPr>
                <w:b/>
                <w:sz w:val="16"/>
                <w:szCs w:val="16"/>
              </w:rPr>
              <w:t>1</w:t>
            </w:r>
          </w:p>
        </w:tc>
        <w:tc>
          <w:tcPr>
            <w:tcW w:w="747" w:type="pct"/>
          </w:tcPr>
          <w:p w14:paraId="5EA2C0B1" w14:textId="77777777" w:rsidR="00072E2F" w:rsidRPr="008F0A5B" w:rsidRDefault="00072E2F">
            <w:pPr>
              <w:pStyle w:val="BodyTextIndent"/>
              <w:ind w:firstLine="0"/>
              <w:jc w:val="center"/>
              <w:rPr>
                <w:b/>
                <w:sz w:val="16"/>
                <w:szCs w:val="16"/>
              </w:rPr>
            </w:pPr>
            <w:r w:rsidRPr="008F0A5B">
              <w:rPr>
                <w:b/>
                <w:sz w:val="16"/>
                <w:szCs w:val="16"/>
              </w:rPr>
              <w:t>2</w:t>
            </w:r>
          </w:p>
        </w:tc>
        <w:tc>
          <w:tcPr>
            <w:tcW w:w="739" w:type="pct"/>
          </w:tcPr>
          <w:p w14:paraId="24C728E9" w14:textId="77777777" w:rsidR="00072E2F" w:rsidRPr="008F0A5B" w:rsidRDefault="00072E2F">
            <w:pPr>
              <w:pStyle w:val="BodyTextIndent"/>
              <w:ind w:firstLine="0"/>
              <w:jc w:val="center"/>
              <w:rPr>
                <w:b/>
                <w:sz w:val="16"/>
                <w:szCs w:val="16"/>
              </w:rPr>
            </w:pPr>
            <w:r w:rsidRPr="008F0A5B">
              <w:rPr>
                <w:b/>
                <w:sz w:val="16"/>
                <w:szCs w:val="16"/>
              </w:rPr>
              <w:t>3</w:t>
            </w:r>
          </w:p>
        </w:tc>
        <w:tc>
          <w:tcPr>
            <w:tcW w:w="739" w:type="pct"/>
          </w:tcPr>
          <w:p w14:paraId="0779279F" w14:textId="77777777" w:rsidR="00072E2F" w:rsidRPr="008F0A5B" w:rsidRDefault="00072E2F">
            <w:pPr>
              <w:pStyle w:val="BodyTextIndent"/>
              <w:ind w:firstLine="0"/>
              <w:jc w:val="center"/>
              <w:rPr>
                <w:b/>
                <w:sz w:val="16"/>
                <w:szCs w:val="16"/>
              </w:rPr>
            </w:pPr>
            <w:r w:rsidRPr="008F0A5B">
              <w:rPr>
                <w:b/>
                <w:sz w:val="16"/>
                <w:szCs w:val="16"/>
              </w:rPr>
              <w:t>4</w:t>
            </w:r>
          </w:p>
        </w:tc>
      </w:tr>
      <w:tr w:rsidR="00072E2F" w14:paraId="755AF45C" w14:textId="77777777" w:rsidTr="007835A5">
        <w:tc>
          <w:tcPr>
            <w:tcW w:w="2776" w:type="pct"/>
          </w:tcPr>
          <w:p w14:paraId="4EB9A407" w14:textId="11200D1A" w:rsidR="00072E2F" w:rsidRDefault="00072E2F">
            <w:pPr>
              <w:pStyle w:val="BodyTextIndent"/>
              <w:ind w:firstLine="0"/>
            </w:pPr>
            <w:r>
              <w:t xml:space="preserve">1.Предложена цена – </w:t>
            </w:r>
            <w:r>
              <w:rPr>
                <w:b/>
              </w:rPr>
              <w:t>П</w:t>
            </w:r>
            <w:r w:rsidR="002764E7">
              <w:rPr>
                <w:b/>
              </w:rPr>
              <w:t xml:space="preserve"> 1</w:t>
            </w:r>
          </w:p>
        </w:tc>
        <w:tc>
          <w:tcPr>
            <w:tcW w:w="747" w:type="pct"/>
          </w:tcPr>
          <w:p w14:paraId="42D67643" w14:textId="63AAA982" w:rsidR="00072E2F" w:rsidRDefault="007835A5">
            <w:pPr>
              <w:pStyle w:val="BodyTextIndent"/>
              <w:ind w:firstLine="0"/>
              <w:jc w:val="center"/>
            </w:pPr>
            <w:r>
              <w:t>4</w:t>
            </w:r>
            <w:r w:rsidR="00072E2F">
              <w:t>0 %</w:t>
            </w:r>
            <w:r w:rsidR="001C58A5">
              <w:t xml:space="preserve"> </w:t>
            </w:r>
            <w:r w:rsidR="00072E2F">
              <w:t>(0,</w:t>
            </w:r>
            <w:r>
              <w:t>4</w:t>
            </w:r>
            <w:r w:rsidR="00087BDD">
              <w:rPr>
                <w:lang w:val="en-US"/>
              </w:rPr>
              <w:t>0</w:t>
            </w:r>
            <w:r w:rsidR="00072E2F">
              <w:t>)</w:t>
            </w:r>
          </w:p>
        </w:tc>
        <w:tc>
          <w:tcPr>
            <w:tcW w:w="739" w:type="pct"/>
          </w:tcPr>
          <w:p w14:paraId="3883BA63" w14:textId="77777777" w:rsidR="00072E2F" w:rsidRDefault="00072E2F">
            <w:pPr>
              <w:pStyle w:val="BodyTextIndent"/>
              <w:ind w:firstLine="0"/>
              <w:jc w:val="center"/>
            </w:pPr>
            <w:r>
              <w:t>10</w:t>
            </w:r>
          </w:p>
        </w:tc>
        <w:tc>
          <w:tcPr>
            <w:tcW w:w="739" w:type="pct"/>
          </w:tcPr>
          <w:p w14:paraId="30923DD5" w14:textId="77777777" w:rsidR="00072E2F" w:rsidRDefault="00072E2F">
            <w:pPr>
              <w:pStyle w:val="BodyTextIndent"/>
              <w:ind w:firstLine="0"/>
              <w:jc w:val="center"/>
              <w:rPr>
                <w:b/>
              </w:rPr>
            </w:pPr>
            <w:r>
              <w:rPr>
                <w:b/>
              </w:rPr>
              <w:t xml:space="preserve">Т </w:t>
            </w:r>
            <w:r w:rsidRPr="00915C52">
              <w:rPr>
                <w:b/>
                <w:sz w:val="20"/>
                <w:szCs w:val="20"/>
              </w:rPr>
              <w:t>ц</w:t>
            </w:r>
          </w:p>
        </w:tc>
      </w:tr>
      <w:tr w:rsidR="00AA3BE4" w14:paraId="1C4D0D2E" w14:textId="77777777" w:rsidTr="007835A5">
        <w:tc>
          <w:tcPr>
            <w:tcW w:w="2776" w:type="pct"/>
          </w:tcPr>
          <w:p w14:paraId="3D5D6169" w14:textId="1754A032" w:rsidR="00AA3BE4" w:rsidRDefault="00AA3BE4" w:rsidP="00AA3BE4">
            <w:pPr>
              <w:pStyle w:val="BodyTextIndent"/>
              <w:ind w:firstLine="0"/>
            </w:pPr>
            <w:r>
              <w:rPr>
                <w:lang w:val="en-US"/>
              </w:rPr>
              <w:t>2</w:t>
            </w:r>
            <w:r>
              <w:t xml:space="preserve">. Допълнителни технически предимства – </w:t>
            </w:r>
            <w:r w:rsidRPr="00595D3B">
              <w:rPr>
                <w:b/>
                <w:bCs/>
              </w:rPr>
              <w:t xml:space="preserve">П </w:t>
            </w:r>
            <w:r>
              <w:rPr>
                <w:b/>
                <w:bCs/>
              </w:rPr>
              <w:t>2</w:t>
            </w:r>
          </w:p>
        </w:tc>
        <w:tc>
          <w:tcPr>
            <w:tcW w:w="747" w:type="pct"/>
            <w:shd w:val="clear" w:color="auto" w:fill="auto"/>
          </w:tcPr>
          <w:p w14:paraId="426ED9E1" w14:textId="1AAFC808" w:rsidR="00AA3BE4" w:rsidRDefault="007835A5" w:rsidP="00AA3BE4">
            <w:pPr>
              <w:pStyle w:val="BodyTextIndent"/>
              <w:ind w:firstLine="0"/>
              <w:jc w:val="center"/>
            </w:pPr>
            <w:r>
              <w:t>4</w:t>
            </w:r>
            <w:r w:rsidR="00AA3BE4" w:rsidRPr="003976A7">
              <w:t>0 % (0,</w:t>
            </w:r>
            <w:r>
              <w:t>4</w:t>
            </w:r>
            <w:r w:rsidR="00AA3BE4" w:rsidRPr="003976A7">
              <w:rPr>
                <w:lang w:val="en-US"/>
              </w:rPr>
              <w:t>0</w:t>
            </w:r>
            <w:r w:rsidR="00AA3BE4" w:rsidRPr="003976A7">
              <w:t>)</w:t>
            </w:r>
          </w:p>
        </w:tc>
        <w:tc>
          <w:tcPr>
            <w:tcW w:w="739" w:type="pct"/>
          </w:tcPr>
          <w:p w14:paraId="31A95352" w14:textId="6FF3CCF2" w:rsidR="00AA3BE4" w:rsidRDefault="00AA3BE4" w:rsidP="00AA3BE4">
            <w:pPr>
              <w:pStyle w:val="BodyTextIndent"/>
              <w:ind w:firstLine="0"/>
              <w:jc w:val="center"/>
            </w:pPr>
            <w:r>
              <w:t>100</w:t>
            </w:r>
          </w:p>
        </w:tc>
        <w:tc>
          <w:tcPr>
            <w:tcW w:w="739" w:type="pct"/>
            <w:tcBorders>
              <w:top w:val="single" w:sz="4" w:space="0" w:color="auto"/>
              <w:left w:val="single" w:sz="4" w:space="0" w:color="auto"/>
              <w:bottom w:val="single" w:sz="4" w:space="0" w:color="auto"/>
              <w:right w:val="single" w:sz="4" w:space="0" w:color="auto"/>
            </w:tcBorders>
          </w:tcPr>
          <w:p w14:paraId="47EE4EAD" w14:textId="5FC6624E" w:rsidR="00AA3BE4" w:rsidRDefault="00AA3BE4" w:rsidP="00AA3BE4">
            <w:pPr>
              <w:pStyle w:val="BodyTextIndent"/>
              <w:ind w:firstLine="0"/>
              <w:jc w:val="center"/>
              <w:rPr>
                <w:b/>
              </w:rPr>
            </w:pPr>
            <w:r>
              <w:rPr>
                <w:b/>
              </w:rPr>
              <w:t>Т д.т.п.</w:t>
            </w:r>
          </w:p>
        </w:tc>
      </w:tr>
      <w:tr w:rsidR="00AA3BE4" w14:paraId="01D8BE06" w14:textId="77777777" w:rsidTr="007835A5">
        <w:tc>
          <w:tcPr>
            <w:tcW w:w="2776" w:type="pct"/>
            <w:tcBorders>
              <w:top w:val="single" w:sz="4" w:space="0" w:color="auto"/>
              <w:left w:val="single" w:sz="4" w:space="0" w:color="auto"/>
              <w:bottom w:val="single" w:sz="4" w:space="0" w:color="auto"/>
              <w:right w:val="single" w:sz="4" w:space="0" w:color="auto"/>
            </w:tcBorders>
          </w:tcPr>
          <w:p w14:paraId="45F072BE" w14:textId="41E21A8A" w:rsidR="00AA3BE4" w:rsidRDefault="007835A5" w:rsidP="00AA3BE4">
            <w:pPr>
              <w:pStyle w:val="BodyTextIndent"/>
              <w:ind w:firstLine="0"/>
            </w:pPr>
            <w:r>
              <w:rPr>
                <w:lang w:val="ru-RU"/>
              </w:rPr>
              <w:t>3</w:t>
            </w:r>
            <w:r w:rsidR="00AA3BE4" w:rsidRPr="00464848">
              <w:rPr>
                <w:lang w:val="ru-RU"/>
              </w:rPr>
              <w:t xml:space="preserve">. </w:t>
            </w:r>
            <w:r w:rsidR="00AA3BE4">
              <w:rPr>
                <w:lang w:val="ru-RU"/>
              </w:rPr>
              <w:t>Гаранционен срок</w:t>
            </w:r>
            <w:r w:rsidR="00AA3BE4" w:rsidRPr="00464848">
              <w:rPr>
                <w:lang w:val="ru-RU"/>
              </w:rPr>
              <w:t xml:space="preserve">– </w:t>
            </w:r>
            <w:r w:rsidR="00AA3BE4" w:rsidRPr="00C63E20">
              <w:rPr>
                <w:b/>
                <w:bCs/>
                <w:lang w:val="ru-RU"/>
              </w:rPr>
              <w:t>П</w:t>
            </w:r>
            <w:r>
              <w:rPr>
                <w:b/>
                <w:bCs/>
                <w:lang w:val="ru-RU"/>
              </w:rPr>
              <w:t xml:space="preserve"> 3</w:t>
            </w:r>
          </w:p>
        </w:tc>
        <w:tc>
          <w:tcPr>
            <w:tcW w:w="747" w:type="pct"/>
            <w:tcBorders>
              <w:top w:val="single" w:sz="4" w:space="0" w:color="auto"/>
              <w:left w:val="single" w:sz="4" w:space="0" w:color="auto"/>
              <w:bottom w:val="single" w:sz="4" w:space="0" w:color="auto"/>
              <w:right w:val="single" w:sz="4" w:space="0" w:color="auto"/>
            </w:tcBorders>
          </w:tcPr>
          <w:p w14:paraId="346EB4C5" w14:textId="395DE23B" w:rsidR="00AA3BE4" w:rsidRDefault="00AA3BE4" w:rsidP="00AA3BE4">
            <w:pPr>
              <w:pStyle w:val="BodyTextIndent"/>
              <w:ind w:firstLine="0"/>
              <w:jc w:val="center"/>
            </w:pPr>
            <w:r>
              <w:t>2</w:t>
            </w:r>
            <w:r w:rsidRPr="00964BCF">
              <w:t>0 % (0,</w:t>
            </w:r>
            <w:r>
              <w:t>2</w:t>
            </w:r>
            <w:r w:rsidRPr="00964BCF">
              <w:t>0)</w:t>
            </w:r>
          </w:p>
        </w:tc>
        <w:tc>
          <w:tcPr>
            <w:tcW w:w="739" w:type="pct"/>
            <w:tcBorders>
              <w:top w:val="single" w:sz="4" w:space="0" w:color="auto"/>
              <w:left w:val="single" w:sz="4" w:space="0" w:color="auto"/>
              <w:bottom w:val="single" w:sz="4" w:space="0" w:color="auto"/>
              <w:right w:val="single" w:sz="4" w:space="0" w:color="auto"/>
            </w:tcBorders>
          </w:tcPr>
          <w:p w14:paraId="1619C9ED" w14:textId="35DCA35A" w:rsidR="00AA3BE4" w:rsidRDefault="00AA3BE4" w:rsidP="00AA3BE4">
            <w:pPr>
              <w:pStyle w:val="BodyTextIndent"/>
              <w:ind w:firstLine="0"/>
              <w:jc w:val="center"/>
            </w:pPr>
            <w:r>
              <w:rPr>
                <w:lang w:val="ru-RU"/>
              </w:rPr>
              <w:t>100</w:t>
            </w:r>
          </w:p>
        </w:tc>
        <w:tc>
          <w:tcPr>
            <w:tcW w:w="739" w:type="pct"/>
            <w:tcBorders>
              <w:top w:val="single" w:sz="4" w:space="0" w:color="auto"/>
              <w:left w:val="single" w:sz="4" w:space="0" w:color="auto"/>
              <w:bottom w:val="single" w:sz="4" w:space="0" w:color="auto"/>
              <w:right w:val="single" w:sz="4" w:space="0" w:color="auto"/>
            </w:tcBorders>
          </w:tcPr>
          <w:p w14:paraId="76645333" w14:textId="6C73758E" w:rsidR="00AA3BE4" w:rsidRDefault="00AA3BE4" w:rsidP="00AA3BE4">
            <w:pPr>
              <w:pStyle w:val="BodyTextIndent"/>
              <w:ind w:firstLine="0"/>
              <w:jc w:val="center"/>
              <w:rPr>
                <w:b/>
              </w:rPr>
            </w:pPr>
            <w:r w:rsidRPr="00464848">
              <w:rPr>
                <w:b/>
                <w:lang w:val="ru-RU"/>
              </w:rPr>
              <w:t>Тг.с.</w:t>
            </w:r>
          </w:p>
        </w:tc>
      </w:tr>
    </w:tbl>
    <w:p w14:paraId="52FF5861" w14:textId="77777777" w:rsidR="0009318B" w:rsidRDefault="0009318B">
      <w:pPr>
        <w:pStyle w:val="BodyTextIndent"/>
        <w:ind w:firstLine="0"/>
        <w:rPr>
          <w:i/>
          <w:sz w:val="20"/>
        </w:rPr>
      </w:pPr>
    </w:p>
    <w:p w14:paraId="28EE63B2" w14:textId="77777777" w:rsidR="00072E2F" w:rsidRPr="00087BDD" w:rsidRDefault="00072E2F">
      <w:pPr>
        <w:pStyle w:val="BodyTextIndent"/>
        <w:ind w:firstLine="0"/>
        <w:rPr>
          <w:i/>
          <w:sz w:val="20"/>
        </w:rPr>
      </w:pPr>
      <w:r>
        <w:rPr>
          <w:i/>
          <w:sz w:val="20"/>
        </w:rPr>
        <w:lastRenderedPageBreak/>
        <w:t xml:space="preserve">В колона № 1 са посочени определените показатели с техните обозначения; в колона № 2 са посочени относителните тегла на всеки показател, като </w:t>
      </w:r>
      <w:r w:rsidR="00087BDD">
        <w:rPr>
          <w:i/>
          <w:sz w:val="20"/>
        </w:rPr>
        <w:t xml:space="preserve">процент от комплексната оценка </w:t>
      </w:r>
      <w:r w:rsidR="00087BDD" w:rsidRPr="006515BD">
        <w:rPr>
          <w:i/>
          <w:sz w:val="20"/>
          <w:lang w:val="ru-RU"/>
        </w:rPr>
        <w:t>(</w:t>
      </w:r>
      <w:r>
        <w:rPr>
          <w:i/>
          <w:sz w:val="20"/>
        </w:rPr>
        <w:t>до 100%</w:t>
      </w:r>
      <w:r w:rsidR="00087BDD" w:rsidRPr="006515BD">
        <w:rPr>
          <w:i/>
          <w:sz w:val="20"/>
          <w:lang w:val="ru-RU"/>
        </w:rPr>
        <w:t>)</w:t>
      </w:r>
      <w:r>
        <w:rPr>
          <w:i/>
          <w:sz w:val="20"/>
        </w:rPr>
        <w:t xml:space="preserve">; в колона № 3 </w:t>
      </w:r>
      <w:r w:rsidR="00755FED">
        <w:rPr>
          <w:i/>
          <w:sz w:val="20"/>
        </w:rPr>
        <w:t xml:space="preserve">е </w:t>
      </w:r>
      <w:r>
        <w:rPr>
          <w:i/>
          <w:sz w:val="20"/>
        </w:rPr>
        <w:t>посочен</w:t>
      </w:r>
      <w:r w:rsidR="00755FED">
        <w:rPr>
          <w:i/>
          <w:sz w:val="20"/>
        </w:rPr>
        <w:t xml:space="preserve"> </w:t>
      </w:r>
      <w:r>
        <w:rPr>
          <w:i/>
          <w:sz w:val="20"/>
        </w:rPr>
        <w:t xml:space="preserve">максимално възможният брой точки </w:t>
      </w:r>
      <w:r w:rsidR="00087BDD" w:rsidRPr="006515BD">
        <w:rPr>
          <w:i/>
          <w:sz w:val="20"/>
          <w:lang w:val="ru-RU"/>
        </w:rPr>
        <w:t>(</w:t>
      </w:r>
      <w:r>
        <w:rPr>
          <w:i/>
          <w:sz w:val="20"/>
        </w:rPr>
        <w:t>еднакъв за всички показатели</w:t>
      </w:r>
      <w:r w:rsidR="00087BDD" w:rsidRPr="006515BD">
        <w:rPr>
          <w:i/>
          <w:sz w:val="20"/>
          <w:lang w:val="ru-RU"/>
        </w:rPr>
        <w:t>);</w:t>
      </w:r>
      <w:r>
        <w:rPr>
          <w:i/>
          <w:sz w:val="20"/>
        </w:rPr>
        <w:t xml:space="preserve"> в колона № 4 е дадено символното обозначение на точките, които ще получи дадена оферта в конкретен показател</w:t>
      </w:r>
      <w:r w:rsidR="00CD7FC0">
        <w:rPr>
          <w:i/>
          <w:sz w:val="20"/>
        </w:rPr>
        <w:t>.</w:t>
      </w:r>
      <w:r>
        <w:rPr>
          <w:i/>
          <w:sz w:val="20"/>
        </w:rPr>
        <w:t xml:space="preserve"> </w:t>
      </w:r>
    </w:p>
    <w:p w14:paraId="5C737110" w14:textId="77777777" w:rsidR="00072E2F" w:rsidRPr="00087BDD" w:rsidRDefault="00072E2F">
      <w:pPr>
        <w:pStyle w:val="BodyTextIndent"/>
        <w:ind w:firstLine="0"/>
        <w:rPr>
          <w:i/>
          <w:sz w:val="20"/>
        </w:rPr>
      </w:pPr>
    </w:p>
    <w:p w14:paraId="56C0AA4F" w14:textId="19C4F4C2" w:rsidR="00072E2F" w:rsidRDefault="00072E2F">
      <w:pPr>
        <w:pStyle w:val="BodyTextIndent"/>
        <w:rPr>
          <w:b/>
          <w:i/>
        </w:rPr>
      </w:pPr>
      <w:r>
        <w:rPr>
          <w:b/>
          <w:i/>
        </w:rPr>
        <w:t>Указания за определяне на оценката по всеки показател :</w:t>
      </w:r>
    </w:p>
    <w:p w14:paraId="38527576" w14:textId="77777777" w:rsidR="00072E2F" w:rsidRDefault="00072E2F">
      <w:pPr>
        <w:pStyle w:val="BodyTextIndent"/>
      </w:pPr>
    </w:p>
    <w:p w14:paraId="6203E650" w14:textId="19BCC983" w:rsidR="00AA3BE4" w:rsidRDefault="00AA3BE4" w:rsidP="00AA3BE4">
      <w:pPr>
        <w:pStyle w:val="BodyTextIndent"/>
        <w:ind w:firstLine="0"/>
      </w:pPr>
      <w:r w:rsidRPr="00B752EE">
        <w:rPr>
          <w:b/>
          <w:u w:val="single"/>
        </w:rPr>
        <w:t>Показател 1</w:t>
      </w:r>
      <w:r>
        <w:t xml:space="preserve"> – „Предложена цена”, с максимален брой точки – 100 и относително тегло в комплексната оценка – 0,</w:t>
      </w:r>
      <w:r w:rsidR="007835A5">
        <w:t>4</w:t>
      </w:r>
      <w:r>
        <w:t xml:space="preserve">0. </w:t>
      </w:r>
    </w:p>
    <w:p w14:paraId="4AA7887E" w14:textId="77777777" w:rsidR="00AA3BE4" w:rsidRDefault="00AA3BE4" w:rsidP="00AA3BE4">
      <w:pPr>
        <w:pStyle w:val="BodyTextIndent"/>
        <w:ind w:firstLine="0"/>
        <w:rPr>
          <w:spacing w:val="-2"/>
        </w:rPr>
      </w:pPr>
      <w:r>
        <w:t xml:space="preserve">Максималният брой точки получава офертата с предложена най-ниска цена – 100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182C262A" w14:textId="77777777" w:rsidR="00AA3BE4" w:rsidRPr="00714A1F" w:rsidRDefault="00AA3BE4" w:rsidP="00AA3BE4">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70C0CB4F" w14:textId="77777777" w:rsidR="00AA3BE4" w:rsidRDefault="00AA3BE4" w:rsidP="00AA3BE4">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100 </w:t>
      </w:r>
      <w:r w:rsidRPr="00714A1F">
        <w:rPr>
          <w:lang w:val="ru-RU"/>
        </w:rPr>
        <w:t xml:space="preserve">  </w:t>
      </w:r>
      <w:r>
        <w:rPr>
          <w:lang w:val="bg-BG"/>
        </w:rPr>
        <w:t xml:space="preserve">х </w:t>
      </w:r>
      <w:r w:rsidRPr="00714A1F">
        <w:rPr>
          <w:lang w:val="ru-RU"/>
        </w:rPr>
        <w:t xml:space="preserve">   </w:t>
      </w:r>
      <w:r>
        <w:rPr>
          <w:lang w:val="bg-BG"/>
        </w:rPr>
        <w:t>-----------------, където:</w:t>
      </w:r>
    </w:p>
    <w:p w14:paraId="2F447C6D" w14:textId="77777777" w:rsidR="00AA3BE4" w:rsidRDefault="00AA3BE4" w:rsidP="00AA3BE4">
      <w:pPr>
        <w:jc w:val="both"/>
        <w:rPr>
          <w:lang w:val="bg-BG"/>
        </w:rPr>
      </w:pPr>
      <w:r>
        <w:rPr>
          <w:lang w:val="bg-BG"/>
        </w:rPr>
        <w:t xml:space="preserve">                                             </w:t>
      </w:r>
      <w:r>
        <w:t>C</w:t>
      </w:r>
      <w:r w:rsidRPr="008866B6">
        <w:rPr>
          <w:lang w:val="bg-BG"/>
        </w:rPr>
        <w:t xml:space="preserve"> </w:t>
      </w:r>
      <w:r>
        <w:rPr>
          <w:sz w:val="16"/>
        </w:rPr>
        <w:t>n</w:t>
      </w:r>
      <w:r>
        <w:rPr>
          <w:sz w:val="16"/>
          <w:lang w:val="bg-BG"/>
        </w:rPr>
        <w:t xml:space="preserve"> </w:t>
      </w:r>
    </w:p>
    <w:p w14:paraId="71663CA2" w14:textId="77777777" w:rsidR="00AA3BE4" w:rsidRDefault="00AA3BE4" w:rsidP="00AA3BE4">
      <w:pPr>
        <w:numPr>
          <w:ilvl w:val="0"/>
          <w:numId w:val="37"/>
        </w:numPr>
        <w:jc w:val="both"/>
        <w:rPr>
          <w:lang w:val="bg-BG"/>
        </w:rPr>
      </w:pPr>
      <w:r>
        <w:rPr>
          <w:spacing w:val="-3"/>
          <w:lang w:val="bg-BG"/>
        </w:rPr>
        <w:t>„100” е максималните точки по показателя ;</w:t>
      </w:r>
    </w:p>
    <w:p w14:paraId="7A310749" w14:textId="77777777" w:rsidR="00AA3BE4" w:rsidRDefault="00AA3BE4" w:rsidP="00AA3BE4">
      <w:pPr>
        <w:numPr>
          <w:ilvl w:val="0"/>
          <w:numId w:val="38"/>
        </w:numPr>
        <w:jc w:val="both"/>
        <w:rPr>
          <w:lang w:val="bg-BG"/>
        </w:rPr>
      </w:pPr>
      <w:r>
        <w:rPr>
          <w:spacing w:val="-1"/>
          <w:lang w:val="bg-BG"/>
        </w:rPr>
        <w:t>„</w:t>
      </w:r>
      <w:proofErr w:type="spellStart"/>
      <w:r>
        <w:rPr>
          <w:spacing w:val="-1"/>
        </w:rPr>
        <w:t>C</w:t>
      </w:r>
      <w:r>
        <w:rPr>
          <w:spacing w:val="-1"/>
          <w:vertAlign w:val="subscript"/>
        </w:rPr>
        <w:t>min</w:t>
      </w:r>
      <w:proofErr w:type="spellEnd"/>
      <w:r>
        <w:rPr>
          <w:spacing w:val="-1"/>
          <w:lang w:val="bg-BG"/>
        </w:rPr>
        <w:t>” е най-ниската предложена цена ;</w:t>
      </w:r>
    </w:p>
    <w:p w14:paraId="45F18636" w14:textId="77777777" w:rsidR="00AA3BE4" w:rsidRDefault="00AA3BE4" w:rsidP="00AA3BE4">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5DB6A7D9" w14:textId="77777777" w:rsidR="00AA3BE4" w:rsidRDefault="00AA3BE4" w:rsidP="00AA3BE4">
      <w:pPr>
        <w:pStyle w:val="BodyTextIndent"/>
        <w:ind w:firstLine="0"/>
      </w:pPr>
    </w:p>
    <w:p w14:paraId="43520EB1" w14:textId="77777777" w:rsidR="00AA3BE4" w:rsidRDefault="00AA3BE4" w:rsidP="00AA3BE4">
      <w:pPr>
        <w:pStyle w:val="BodyTextIndent"/>
        <w:rPr>
          <w:spacing w:val="-1"/>
        </w:rPr>
      </w:pPr>
      <w:r>
        <w:t xml:space="preserve">Точките по първия показател на </w:t>
      </w:r>
      <w:r>
        <w:rPr>
          <w:spacing w:val="-1"/>
        </w:rPr>
        <w:t>n-я участник се получават по следната формула:</w:t>
      </w:r>
    </w:p>
    <w:p w14:paraId="3E0A747E" w14:textId="77777777" w:rsidR="00AA3BE4" w:rsidRDefault="00AA3BE4" w:rsidP="00AA3BE4">
      <w:pPr>
        <w:pStyle w:val="BodyTextIndent"/>
        <w:ind w:firstLine="0"/>
      </w:pPr>
    </w:p>
    <w:p w14:paraId="3223D799" w14:textId="53357FDE" w:rsidR="00AA3BE4" w:rsidRDefault="00AA3BE4" w:rsidP="00AA3BE4">
      <w:pPr>
        <w:pStyle w:val="BodyTextIndent"/>
      </w:pPr>
      <w:r>
        <w:rPr>
          <w:b/>
        </w:rPr>
        <w:t xml:space="preserve">П </w:t>
      </w:r>
      <w:r>
        <w:rPr>
          <w:b/>
          <w:sz w:val="16"/>
        </w:rPr>
        <w:t>1</w:t>
      </w:r>
      <w:r>
        <w:t xml:space="preserve"> </w:t>
      </w:r>
      <w:r>
        <w:rPr>
          <w:b/>
        </w:rPr>
        <w:t>=  Т ц   х   0,</w:t>
      </w:r>
      <w:r w:rsidR="007835A5">
        <w:rPr>
          <w:b/>
        </w:rPr>
        <w:t>4</w:t>
      </w:r>
      <w:r>
        <w:rPr>
          <w:b/>
        </w:rPr>
        <w:t>0</w:t>
      </w:r>
      <w:r>
        <w:t>, където:</w:t>
      </w:r>
    </w:p>
    <w:p w14:paraId="2412C98C" w14:textId="77777777" w:rsidR="00AA3BE4" w:rsidRDefault="00AA3BE4" w:rsidP="00AA3BE4">
      <w:pPr>
        <w:pStyle w:val="BodyTextIndent"/>
        <w:ind w:left="720" w:firstLine="0"/>
      </w:pPr>
    </w:p>
    <w:p w14:paraId="7FCAC5D7" w14:textId="68E16107" w:rsidR="00AA3BE4" w:rsidRDefault="00AA3BE4" w:rsidP="00AA3BE4">
      <w:pPr>
        <w:pStyle w:val="BodyTextIndent"/>
        <w:numPr>
          <w:ilvl w:val="0"/>
          <w:numId w:val="40"/>
        </w:numPr>
      </w:pPr>
      <w:r>
        <w:t>„0,</w:t>
      </w:r>
      <w:r w:rsidR="007835A5">
        <w:t>4</w:t>
      </w:r>
      <w:r>
        <w:t>0” е относителното тегло на показателя.</w:t>
      </w:r>
    </w:p>
    <w:p w14:paraId="2114BBF9" w14:textId="77777777" w:rsidR="00AA3BE4" w:rsidRDefault="00AA3BE4" w:rsidP="00AA3BE4">
      <w:pPr>
        <w:pStyle w:val="BodyTextIndent"/>
        <w:ind w:firstLine="0"/>
      </w:pPr>
    </w:p>
    <w:p w14:paraId="337C0478" w14:textId="77777777" w:rsidR="00AA3BE4" w:rsidRDefault="00AA3BE4" w:rsidP="00AA3BE4">
      <w:pPr>
        <w:pStyle w:val="BodyTextIndent"/>
        <w:ind w:firstLine="0"/>
      </w:pPr>
    </w:p>
    <w:p w14:paraId="37C42E3C" w14:textId="1E90193D" w:rsidR="00AA3BE4" w:rsidRPr="00F13B73" w:rsidRDefault="00AA3BE4" w:rsidP="00AA3BE4">
      <w:pPr>
        <w:pStyle w:val="BodyText"/>
        <w:rPr>
          <w:lang w:val="ru-RU"/>
        </w:rPr>
      </w:pPr>
      <w:r w:rsidRPr="00F13B73">
        <w:rPr>
          <w:b/>
          <w:u w:val="single"/>
          <w:lang w:val="ru-RU"/>
        </w:rPr>
        <w:t xml:space="preserve">Показател </w:t>
      </w:r>
      <w:r>
        <w:rPr>
          <w:b/>
          <w:u w:val="single"/>
          <w:lang w:val="ru-RU"/>
        </w:rPr>
        <w:t>2</w:t>
      </w:r>
      <w:r w:rsidRPr="00F13B73">
        <w:rPr>
          <w:b/>
          <w:lang w:val="ru-RU"/>
        </w:rPr>
        <w:t xml:space="preserve"> – </w:t>
      </w:r>
      <w:r>
        <w:t>„</w:t>
      </w:r>
      <w:r w:rsidRPr="00C61D59">
        <w:t>Допълнителни технически предимства</w:t>
      </w:r>
      <w:r>
        <w:t>“</w:t>
      </w:r>
      <w:r w:rsidRPr="00F13B73">
        <w:rPr>
          <w:lang w:val="en-US"/>
        </w:rPr>
        <w:t xml:space="preserve">, </w:t>
      </w:r>
      <w:r w:rsidRPr="00F13B73">
        <w:rPr>
          <w:lang w:val="ru-RU"/>
        </w:rPr>
        <w:t>с максимален брой точки – 100 и относително тегло - 0,</w:t>
      </w:r>
      <w:r w:rsidR="007835A5">
        <w:rPr>
          <w:lang w:val="ru-RU"/>
        </w:rPr>
        <w:t>4</w:t>
      </w:r>
      <w:r w:rsidRPr="00F13B73">
        <w:t>0</w:t>
      </w:r>
      <w:r w:rsidRPr="00F13B73">
        <w:rPr>
          <w:lang w:val="ru-RU"/>
        </w:rPr>
        <w:t>.</w:t>
      </w:r>
    </w:p>
    <w:p w14:paraId="7C2E87F0" w14:textId="77777777" w:rsidR="00AA3BE4" w:rsidRDefault="00AA3BE4" w:rsidP="00AA3BE4">
      <w:pPr>
        <w:jc w:val="both"/>
        <w:rPr>
          <w:lang w:val="bg-BG"/>
        </w:rPr>
      </w:pPr>
    </w:p>
    <w:p w14:paraId="202201B8" w14:textId="77777777" w:rsidR="00AA3BE4" w:rsidRPr="004F2FC9" w:rsidRDefault="00AA3BE4" w:rsidP="00AA3BE4">
      <w:pPr>
        <w:jc w:val="both"/>
        <w:rPr>
          <w:b/>
          <w:lang w:val="bg-BG"/>
        </w:rPr>
      </w:pPr>
      <w:r w:rsidRPr="00F13B73">
        <w:rPr>
          <w:lang w:val="bg-BG"/>
        </w:rPr>
        <w:t>За да бъдат допустими</w:t>
      </w:r>
      <w:r w:rsidRPr="00F13B73">
        <w:t xml:space="preserve"> участниците</w:t>
      </w:r>
      <w:r>
        <w:rPr>
          <w:lang w:val="bg-BG"/>
        </w:rPr>
        <w:t xml:space="preserve"> в процедурата</w:t>
      </w:r>
      <w:r w:rsidRPr="00F13B73">
        <w:rPr>
          <w:lang w:val="bg-BG"/>
        </w:rPr>
        <w:t>, в</w:t>
      </w:r>
      <w:r w:rsidRPr="00F13B73">
        <w:t xml:space="preserve"> своето техническо предложение</w:t>
      </w:r>
      <w:r w:rsidRPr="00F13B73">
        <w:rPr>
          <w:lang w:val="bg-BG"/>
        </w:rPr>
        <w:t xml:space="preserve"> към офертата</w:t>
      </w:r>
      <w:r>
        <w:rPr>
          <w:lang w:val="bg-BG"/>
        </w:rPr>
        <w:t xml:space="preserve"> си</w:t>
      </w:r>
      <w:r w:rsidRPr="00F13B73">
        <w:rPr>
          <w:lang w:val="bg-BG"/>
        </w:rPr>
        <w:t xml:space="preserve"> те</w:t>
      </w:r>
      <w:r w:rsidRPr="00F13B73">
        <w:t xml:space="preserve"> следва да предложат </w:t>
      </w:r>
      <w:r w:rsidRPr="00F13B73">
        <w:rPr>
          <w:lang w:val="bg-BG"/>
        </w:rPr>
        <w:t>активи</w:t>
      </w:r>
      <w:r w:rsidRPr="00F13B73">
        <w:t>, отговарящ</w:t>
      </w:r>
      <w:r w:rsidRPr="00F13B73">
        <w:rPr>
          <w:lang w:val="bg-BG"/>
        </w:rPr>
        <w:t>и</w:t>
      </w:r>
      <w:r w:rsidRPr="00F13B73">
        <w:t xml:space="preserve"> на минималните изисквания, посочени в Техническата спецификация. В</w:t>
      </w:r>
      <w:r w:rsidRPr="00F13B73">
        <w:rPr>
          <w:lang w:val="bg-BG"/>
        </w:rPr>
        <w:t xml:space="preserve"> </w:t>
      </w:r>
      <w:r w:rsidRPr="00F13B73">
        <w:t xml:space="preserve">случай, че участниците предложат допълнителни функционалности и характеристика, </w:t>
      </w:r>
      <w:r w:rsidRPr="00F13B73">
        <w:rPr>
          <w:lang w:val="bg-BG"/>
        </w:rPr>
        <w:t>описани</w:t>
      </w:r>
      <w:r w:rsidRPr="00F13B73">
        <w:t xml:space="preserve"> от Възложителя, то същите ще бъдат оценени в съответствие с точките, посочени в настоящия показател. </w:t>
      </w:r>
      <w:r w:rsidRPr="004F2FC9">
        <w:rPr>
          <w:b/>
        </w:rPr>
        <w:t xml:space="preserve">В случай, че участник не предложи допълнителни функционалности, то ще се счита, че същият отговаря на изискванията на Възложителя, но ще бъде оценен с 0 точки по </w:t>
      </w:r>
      <w:r w:rsidRPr="004F2FC9">
        <w:rPr>
          <w:b/>
          <w:lang w:val="bg-BG"/>
        </w:rPr>
        <w:t>П</w:t>
      </w:r>
      <w:r>
        <w:rPr>
          <w:b/>
        </w:rPr>
        <w:t xml:space="preserve">оказател </w:t>
      </w:r>
      <w:r>
        <w:rPr>
          <w:b/>
          <w:lang w:val="bg-BG"/>
        </w:rPr>
        <w:t>2</w:t>
      </w:r>
      <w:r w:rsidRPr="004F2FC9">
        <w:rPr>
          <w:b/>
        </w:rPr>
        <w:t>.</w:t>
      </w:r>
    </w:p>
    <w:p w14:paraId="53A8A950" w14:textId="77777777" w:rsidR="00AA3BE4" w:rsidRPr="004F2FC9" w:rsidRDefault="00AA3BE4" w:rsidP="00AA3BE4">
      <w:pPr>
        <w:pStyle w:val="BodyText"/>
        <w:rPr>
          <w:b/>
          <w:lang w:val="ru-RU"/>
        </w:rPr>
      </w:pPr>
      <w:r w:rsidRPr="004F2FC9">
        <w:rPr>
          <w:b/>
          <w:lang w:val="ru-RU"/>
        </w:rPr>
        <w:t xml:space="preserve"> </w:t>
      </w:r>
    </w:p>
    <w:p w14:paraId="0874481E" w14:textId="77777777" w:rsidR="00AA3BE4" w:rsidRPr="00F13B73" w:rsidRDefault="00AA3BE4" w:rsidP="00AA3BE4">
      <w:pPr>
        <w:pStyle w:val="BodyText"/>
        <w:rPr>
          <w:lang w:val="en-US"/>
        </w:rPr>
      </w:pPr>
      <w:r w:rsidRPr="00F13B73">
        <w:rPr>
          <w:lang w:val="en-US"/>
        </w:rPr>
        <w:t>Оценката по показател „</w:t>
      </w:r>
      <w:r w:rsidRPr="00C61D59">
        <w:rPr>
          <w:lang w:val="ru-RU"/>
        </w:rPr>
        <w:t>2. Допълнителни технически предимства</w:t>
      </w:r>
      <w:r w:rsidRPr="00F13B73">
        <w:rPr>
          <w:lang w:val="en-US"/>
        </w:rPr>
        <w:t>“</w:t>
      </w:r>
      <w:r>
        <w:t xml:space="preserve"> </w:t>
      </w:r>
      <w:r w:rsidRPr="00F13B73">
        <w:rPr>
          <w:lang w:val="en-US"/>
        </w:rPr>
        <w:t xml:space="preserve">се извършва както следва: </w:t>
      </w:r>
    </w:p>
    <w:p w14:paraId="6FFF6982" w14:textId="77777777" w:rsidR="00AA3BE4" w:rsidRPr="00F13B73" w:rsidRDefault="00AA3BE4" w:rsidP="00AA3BE4">
      <w:pPr>
        <w:pStyle w:val="BodyText"/>
      </w:pPr>
    </w:p>
    <w:p w14:paraId="347F8C6D" w14:textId="77777777" w:rsidR="00AA3BE4" w:rsidRDefault="00AA3BE4" w:rsidP="00AA3BE4">
      <w:pPr>
        <w:pStyle w:val="BodyText"/>
      </w:pPr>
      <w:r w:rsidRPr="00F13B73">
        <w:t>Кандидатът e представил</w:t>
      </w:r>
      <w:r w:rsidRPr="00F13B73">
        <w:rPr>
          <w:lang w:val="en-US"/>
        </w:rPr>
        <w:t xml:space="preserve"> </w:t>
      </w:r>
      <w:r w:rsidRPr="00F13B73">
        <w:t xml:space="preserve">в техническото си предложение към своята офертата заложените допълнителни технически изисквания за </w:t>
      </w:r>
      <w:r>
        <w:t>актив:</w:t>
      </w:r>
    </w:p>
    <w:p w14:paraId="1C3AF02A" w14:textId="77777777" w:rsidR="00AA3BE4" w:rsidRDefault="00AA3BE4" w:rsidP="00AA3BE4">
      <w:pPr>
        <w:jc w:val="both"/>
        <w:rPr>
          <w:lang w:val="bg-BG" w:eastAsia="bg-BG"/>
        </w:rPr>
      </w:pPr>
    </w:p>
    <w:p w14:paraId="3DF6C09C" w14:textId="77777777" w:rsidR="007835A5" w:rsidRDefault="007835A5" w:rsidP="00AA3BE4">
      <w:pPr>
        <w:jc w:val="both"/>
        <w:rPr>
          <w:b/>
          <w:u w:val="single"/>
          <w:lang w:val="ru-RU"/>
        </w:rPr>
      </w:pPr>
    </w:p>
    <w:p w14:paraId="69AA4D89" w14:textId="77777777" w:rsidR="007835A5" w:rsidRDefault="007835A5" w:rsidP="00AA3BE4">
      <w:pPr>
        <w:jc w:val="both"/>
        <w:rPr>
          <w:b/>
          <w:u w:val="single"/>
          <w:lang w:val="ru-RU"/>
        </w:rPr>
      </w:pPr>
    </w:p>
    <w:p w14:paraId="14306B2F" w14:textId="77777777" w:rsidR="007835A5" w:rsidRDefault="007835A5" w:rsidP="00AA3BE4">
      <w:pPr>
        <w:jc w:val="both"/>
        <w:rPr>
          <w:b/>
          <w:u w:val="single"/>
          <w:lang w:val="ru-RU"/>
        </w:rPr>
      </w:pPr>
    </w:p>
    <w:p w14:paraId="498ABE10" w14:textId="456D7BBA" w:rsidR="00AA3BE4" w:rsidRDefault="00A10023" w:rsidP="00AA3BE4">
      <w:pPr>
        <w:jc w:val="both"/>
        <w:rPr>
          <w:b/>
          <w:u w:val="single"/>
          <w:lang w:val="ru-RU"/>
        </w:rPr>
      </w:pPr>
      <w:r>
        <w:rPr>
          <w:b/>
          <w:u w:val="single"/>
          <w:lang w:val="ru-RU"/>
        </w:rPr>
        <w:t>Специализиран софтуер</w:t>
      </w:r>
      <w:r w:rsidR="00AA3BE4" w:rsidRPr="0024642E">
        <w:rPr>
          <w:b/>
          <w:u w:val="single"/>
          <w:lang w:val="ru-RU"/>
        </w:rPr>
        <w:t xml:space="preserve"> - </w:t>
      </w:r>
      <w:r>
        <w:rPr>
          <w:b/>
          <w:u w:val="single"/>
          <w:lang w:val="ru-RU"/>
        </w:rPr>
        <w:t>1</w:t>
      </w:r>
      <w:r w:rsidR="00AA3BE4" w:rsidRPr="0024642E">
        <w:rPr>
          <w:b/>
          <w:u w:val="single"/>
          <w:lang w:val="ru-RU"/>
        </w:rPr>
        <w:t xml:space="preserve"> бро</w:t>
      </w:r>
      <w:r>
        <w:rPr>
          <w:b/>
          <w:u w:val="single"/>
          <w:lang w:val="ru-RU"/>
        </w:rPr>
        <w:t>й</w:t>
      </w:r>
      <w:r w:rsidR="00AA3BE4">
        <w:rPr>
          <w:b/>
          <w:u w:val="single"/>
          <w:lang w:val="ru-RU"/>
        </w:rPr>
        <w:t>:</w:t>
      </w:r>
    </w:p>
    <w:p w14:paraId="6AAA47BF" w14:textId="77777777" w:rsidR="00AA3BE4" w:rsidRPr="00EC53D1" w:rsidRDefault="00AA3BE4" w:rsidP="00AA3BE4">
      <w:pPr>
        <w:jc w:val="both"/>
        <w:rPr>
          <w:b/>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884"/>
        <w:gridCol w:w="1496"/>
      </w:tblGrid>
      <w:tr w:rsidR="00BC31A7" w:rsidRPr="00197E92" w14:paraId="52BCD9B9" w14:textId="77777777" w:rsidTr="006C3940">
        <w:trPr>
          <w:trHeight w:val="510"/>
        </w:trPr>
        <w:tc>
          <w:tcPr>
            <w:tcW w:w="682" w:type="dxa"/>
            <w:shd w:val="clear" w:color="auto" w:fill="auto"/>
            <w:vAlign w:val="center"/>
          </w:tcPr>
          <w:p w14:paraId="098060AB" w14:textId="77777777" w:rsidR="00BC31A7" w:rsidRPr="00197E92" w:rsidRDefault="00BC31A7" w:rsidP="006C3940">
            <w:pPr>
              <w:jc w:val="center"/>
              <w:rPr>
                <w:rFonts w:eastAsia="Calibri"/>
                <w:i/>
                <w:iCs/>
                <w:kern w:val="2"/>
                <w:lang w:val="bg-BG"/>
              </w:rPr>
            </w:pPr>
          </w:p>
          <w:p w14:paraId="1D09419D" w14:textId="77777777" w:rsidR="00BC31A7" w:rsidRPr="00197E92" w:rsidRDefault="00BC31A7" w:rsidP="006C3940">
            <w:pPr>
              <w:jc w:val="center"/>
              <w:rPr>
                <w:rFonts w:eastAsia="Calibri"/>
                <w:i/>
                <w:iCs/>
                <w:kern w:val="2"/>
                <w:lang w:val="bg-BG"/>
              </w:rPr>
            </w:pPr>
          </w:p>
        </w:tc>
        <w:tc>
          <w:tcPr>
            <w:tcW w:w="6884" w:type="dxa"/>
            <w:shd w:val="clear" w:color="auto" w:fill="auto"/>
            <w:vAlign w:val="center"/>
          </w:tcPr>
          <w:p w14:paraId="0726D993" w14:textId="77777777" w:rsidR="00BC31A7" w:rsidRPr="00197E92" w:rsidRDefault="00BC31A7" w:rsidP="006C3940">
            <w:pPr>
              <w:jc w:val="center"/>
              <w:rPr>
                <w:rFonts w:eastAsia="Calibri"/>
                <w:i/>
                <w:iCs/>
                <w:kern w:val="2"/>
                <w:lang w:val="bg-BG"/>
              </w:rPr>
            </w:pPr>
            <w:r w:rsidRPr="00197E92">
              <w:rPr>
                <w:rFonts w:eastAsia="Calibri"/>
                <w:i/>
                <w:iCs/>
                <w:kern w:val="2"/>
                <w:lang w:val="bg-BG"/>
              </w:rPr>
              <w:t>Описание на допълнителните технически и функционални характеристики</w:t>
            </w:r>
          </w:p>
        </w:tc>
        <w:tc>
          <w:tcPr>
            <w:tcW w:w="1496" w:type="dxa"/>
            <w:shd w:val="clear" w:color="auto" w:fill="auto"/>
            <w:vAlign w:val="center"/>
          </w:tcPr>
          <w:p w14:paraId="78759AB4" w14:textId="77777777" w:rsidR="00BC31A7" w:rsidRPr="00197E92" w:rsidRDefault="00BC31A7" w:rsidP="006C3940">
            <w:pPr>
              <w:jc w:val="center"/>
              <w:rPr>
                <w:rFonts w:eastAsia="Calibri"/>
                <w:i/>
                <w:iCs/>
                <w:kern w:val="2"/>
                <w:lang w:val="bg-BG"/>
              </w:rPr>
            </w:pPr>
            <w:r w:rsidRPr="00197E92">
              <w:rPr>
                <w:rFonts w:eastAsia="Calibri"/>
                <w:i/>
                <w:iCs/>
                <w:kern w:val="2"/>
                <w:lang w:val="bg-BG"/>
              </w:rPr>
              <w:t>Максимален брой точки- 100</w:t>
            </w:r>
          </w:p>
        </w:tc>
      </w:tr>
      <w:tr w:rsidR="00BC31A7" w:rsidRPr="00197E92" w14:paraId="4674A097" w14:textId="77777777" w:rsidTr="006C3940">
        <w:trPr>
          <w:trHeight w:val="468"/>
        </w:trPr>
        <w:tc>
          <w:tcPr>
            <w:tcW w:w="682" w:type="dxa"/>
            <w:shd w:val="clear" w:color="auto" w:fill="auto"/>
            <w:vAlign w:val="center"/>
          </w:tcPr>
          <w:p w14:paraId="31F966D9" w14:textId="77777777" w:rsidR="00BC31A7" w:rsidRPr="00197E92" w:rsidRDefault="00BC31A7" w:rsidP="006C3940">
            <w:pPr>
              <w:jc w:val="center"/>
              <w:rPr>
                <w:rFonts w:eastAsia="Calibri"/>
                <w:kern w:val="2"/>
                <w:lang w:val="ru-RU"/>
              </w:rPr>
            </w:pPr>
            <w:r w:rsidRPr="00197E92">
              <w:rPr>
                <w:rFonts w:eastAsia="Calibri"/>
                <w:kern w:val="2"/>
                <w:lang w:val="ru-RU"/>
              </w:rPr>
              <w:t>1</w:t>
            </w:r>
          </w:p>
        </w:tc>
        <w:tc>
          <w:tcPr>
            <w:tcW w:w="6884" w:type="dxa"/>
            <w:shd w:val="clear" w:color="auto" w:fill="auto"/>
          </w:tcPr>
          <w:p w14:paraId="47EB681A" w14:textId="771017D1" w:rsidR="00BC31A7" w:rsidRPr="002764E7" w:rsidRDefault="007835A5" w:rsidP="002764E7">
            <w:pPr>
              <w:contextualSpacing/>
              <w:jc w:val="both"/>
              <w:rPr>
                <w:b/>
                <w:snapToGrid w:val="0"/>
                <w:u w:val="single"/>
                <w:lang w:val="bg-BG"/>
              </w:rPr>
            </w:pPr>
            <w:r w:rsidRPr="000F7FAF">
              <w:rPr>
                <w:kern w:val="2"/>
                <w:lang w:val="ru-RU"/>
              </w:rPr>
              <w:t xml:space="preserve">Заложени повече от 5 прогнозиращи модела, извън описаните в т. 1 </w:t>
            </w:r>
            <w:r w:rsidRPr="000F7FAF">
              <w:rPr>
                <w:bCs/>
                <w:snapToGrid w:val="0"/>
              </w:rPr>
              <w:t xml:space="preserve">Видове прогнозиращи модели, част от </w:t>
            </w:r>
            <w:r w:rsidRPr="000F7FAF">
              <w:rPr>
                <w:b/>
                <w:snapToGrid w:val="0"/>
                <w:u w:val="single"/>
              </w:rPr>
              <w:t>Модул за прогнозиране използвайки изкуствен интелект</w:t>
            </w:r>
            <w:r w:rsidRPr="000F7FAF">
              <w:rPr>
                <w:b/>
                <w:snapToGrid w:val="0"/>
                <w:u w:val="single"/>
                <w:lang w:val="bg-BG"/>
              </w:rPr>
              <w:t>.</w:t>
            </w:r>
          </w:p>
        </w:tc>
        <w:tc>
          <w:tcPr>
            <w:tcW w:w="1496" w:type="dxa"/>
            <w:shd w:val="clear" w:color="auto" w:fill="auto"/>
            <w:vAlign w:val="center"/>
          </w:tcPr>
          <w:p w14:paraId="2D057C0C" w14:textId="6869A622" w:rsidR="00BC31A7" w:rsidRPr="00197E92" w:rsidRDefault="002764E7" w:rsidP="006C3940">
            <w:pPr>
              <w:jc w:val="center"/>
              <w:rPr>
                <w:rFonts w:eastAsia="Calibri"/>
                <w:kern w:val="2"/>
                <w:lang w:val="bg-BG"/>
              </w:rPr>
            </w:pPr>
            <w:r w:rsidRPr="00DE6F16">
              <w:rPr>
                <w:rFonts w:eastAsia="Calibri"/>
                <w:kern w:val="2"/>
                <w:lang w:val="bg-BG"/>
              </w:rPr>
              <w:t>100</w:t>
            </w:r>
          </w:p>
        </w:tc>
      </w:tr>
    </w:tbl>
    <w:p w14:paraId="00E5C342" w14:textId="77777777" w:rsidR="00BC31A7" w:rsidRDefault="00BC31A7" w:rsidP="00AA3BE4">
      <w:pPr>
        <w:jc w:val="both"/>
        <w:rPr>
          <w:lang w:val="bg-BG" w:eastAsia="bg-BG"/>
        </w:rPr>
      </w:pPr>
    </w:p>
    <w:p w14:paraId="302584D8" w14:textId="77777777" w:rsidR="00AA3BE4" w:rsidRDefault="00AA3BE4" w:rsidP="00AA3BE4">
      <w:pPr>
        <w:pStyle w:val="BodyText"/>
        <w:rPr>
          <w:b/>
          <w:bCs/>
        </w:rPr>
      </w:pPr>
      <w:r>
        <w:rPr>
          <w:b/>
          <w:bCs/>
        </w:rPr>
        <w:t xml:space="preserve">Канидатът получава описания по-горе брой точки по всяка обособена позиция, за всяка </w:t>
      </w:r>
      <w:r w:rsidRPr="00AD0338">
        <w:rPr>
          <w:rFonts w:eastAsia="Courier New"/>
          <w:b/>
          <w:color w:val="000000"/>
        </w:rPr>
        <w:t>допълнит</w:t>
      </w:r>
      <w:r>
        <w:rPr>
          <w:rFonts w:eastAsia="Courier New"/>
          <w:b/>
          <w:color w:val="000000"/>
        </w:rPr>
        <w:t>елна техническа характеристика, която е заложил.</w:t>
      </w:r>
    </w:p>
    <w:p w14:paraId="2A6630BB" w14:textId="77777777" w:rsidR="00AA3BE4" w:rsidRPr="0087685A" w:rsidRDefault="00AA3BE4" w:rsidP="00AA3BE4">
      <w:pPr>
        <w:pStyle w:val="BodyText"/>
        <w:rPr>
          <w:b/>
          <w:bCs/>
        </w:rPr>
      </w:pPr>
      <w:r>
        <w:rPr>
          <w:b/>
          <w:bCs/>
        </w:rPr>
        <w:t xml:space="preserve">При </w:t>
      </w:r>
      <w:r w:rsidRPr="00AD0338">
        <w:rPr>
          <w:rFonts w:eastAsia="Courier New"/>
          <w:b/>
          <w:color w:val="000000"/>
        </w:rPr>
        <w:t xml:space="preserve">непредставени </w:t>
      </w:r>
      <w:r>
        <w:rPr>
          <w:rFonts w:eastAsia="Courier New"/>
          <w:b/>
          <w:color w:val="000000"/>
        </w:rPr>
        <w:t xml:space="preserve">нито една </w:t>
      </w:r>
      <w:r w:rsidRPr="00AD0338">
        <w:rPr>
          <w:rFonts w:eastAsia="Courier New"/>
          <w:b/>
          <w:color w:val="000000"/>
        </w:rPr>
        <w:t xml:space="preserve">допълнителни технически </w:t>
      </w:r>
      <w:r>
        <w:rPr>
          <w:rFonts w:eastAsia="Courier New"/>
          <w:b/>
          <w:color w:val="000000"/>
        </w:rPr>
        <w:t>характеристики</w:t>
      </w:r>
      <w:r w:rsidRPr="00AD0338">
        <w:rPr>
          <w:b/>
          <w:bCs/>
        </w:rPr>
        <w:t>, канидатът получава 0 т.</w:t>
      </w:r>
      <w:r>
        <w:rPr>
          <w:b/>
          <w:bCs/>
        </w:rPr>
        <w:t xml:space="preserve"> по Показател 2.</w:t>
      </w:r>
    </w:p>
    <w:p w14:paraId="12EF1174" w14:textId="77777777" w:rsidR="00AA3BE4" w:rsidRDefault="00AA3BE4" w:rsidP="00AA3BE4">
      <w:pPr>
        <w:pStyle w:val="BodyText"/>
        <w:rPr>
          <w:lang w:val="en-US"/>
        </w:rPr>
      </w:pPr>
    </w:p>
    <w:p w14:paraId="5B6BF5C0" w14:textId="787D4D1A" w:rsidR="00072E2F" w:rsidRDefault="00AA3BE4" w:rsidP="00AA3BE4">
      <w:pPr>
        <w:pStyle w:val="BodyTextIndent"/>
        <w:rPr>
          <w:spacing w:val="-1"/>
        </w:rPr>
      </w:pPr>
      <w:r w:rsidRPr="0067063E">
        <w:t>Масимален брой точки – 100 т.</w:t>
      </w:r>
    </w:p>
    <w:p w14:paraId="57BF9BB8" w14:textId="77777777" w:rsidR="00072E2F" w:rsidRDefault="00072E2F">
      <w:pPr>
        <w:pStyle w:val="BodyTextIndent"/>
      </w:pPr>
    </w:p>
    <w:p w14:paraId="529F6EC4" w14:textId="77777777" w:rsidR="00AA3BE4" w:rsidRPr="0067063E" w:rsidRDefault="00AA3BE4" w:rsidP="00AA3BE4">
      <w:pPr>
        <w:pStyle w:val="BodyTextIndent"/>
        <w:ind w:firstLine="0"/>
        <w:rPr>
          <w:spacing w:val="-1"/>
        </w:rPr>
      </w:pPr>
      <w:r w:rsidRPr="0067063E">
        <w:rPr>
          <w:lang w:val="ru-RU"/>
        </w:rPr>
        <w:t xml:space="preserve">Точките по </w:t>
      </w:r>
      <w:r>
        <w:rPr>
          <w:lang w:val="ru-RU"/>
        </w:rPr>
        <w:t>втория</w:t>
      </w:r>
      <w:r w:rsidRPr="0067063E">
        <w:rPr>
          <w:lang w:val="ru-RU"/>
        </w:rPr>
        <w:t xml:space="preserve"> показател на </w:t>
      </w:r>
      <w:r w:rsidRPr="0067063E">
        <w:rPr>
          <w:spacing w:val="-1"/>
        </w:rPr>
        <w:t>n</w:t>
      </w:r>
      <w:r w:rsidRPr="0067063E">
        <w:rPr>
          <w:spacing w:val="-1"/>
          <w:lang w:val="ru-RU"/>
        </w:rPr>
        <w:t>- я участник се получават по следната формула:</w:t>
      </w:r>
    </w:p>
    <w:p w14:paraId="4969491E" w14:textId="39C7AD2E" w:rsidR="00AA3BE4" w:rsidRPr="004C7D87" w:rsidRDefault="00AA3BE4" w:rsidP="00AA3BE4">
      <w:pPr>
        <w:pStyle w:val="BodyTextIndent"/>
        <w:ind w:left="720"/>
        <w:rPr>
          <w:lang w:val="ru-RU"/>
        </w:rPr>
      </w:pPr>
      <w:r w:rsidRPr="0067063E">
        <w:rPr>
          <w:b/>
          <w:lang w:val="ru-RU"/>
        </w:rPr>
        <w:t>П</w:t>
      </w:r>
      <w:r>
        <w:rPr>
          <w:b/>
          <w:lang w:val="ru-RU"/>
        </w:rPr>
        <w:t>2</w:t>
      </w:r>
      <w:r w:rsidRPr="0067063E">
        <w:rPr>
          <w:lang w:val="ru-RU"/>
        </w:rPr>
        <w:t xml:space="preserve"> </w:t>
      </w:r>
      <w:r w:rsidRPr="0067063E">
        <w:rPr>
          <w:b/>
          <w:lang w:val="ru-RU"/>
        </w:rPr>
        <w:t>=  Т</w:t>
      </w:r>
      <w:r>
        <w:rPr>
          <w:b/>
          <w:lang w:val="ru-RU"/>
        </w:rPr>
        <w:t>д.</w:t>
      </w:r>
      <w:r w:rsidRPr="0067063E">
        <w:rPr>
          <w:b/>
          <w:lang w:val="ru-RU"/>
        </w:rPr>
        <w:t>т.</w:t>
      </w:r>
      <w:r>
        <w:rPr>
          <w:b/>
          <w:lang w:val="ru-RU"/>
        </w:rPr>
        <w:t>п</w:t>
      </w:r>
      <w:r w:rsidRPr="0067063E">
        <w:rPr>
          <w:b/>
          <w:lang w:val="ru-RU"/>
        </w:rPr>
        <w:t>.</w:t>
      </w:r>
      <w:r w:rsidRPr="0067063E">
        <w:t xml:space="preserve"> </w:t>
      </w:r>
      <w:r w:rsidRPr="0067063E">
        <w:rPr>
          <w:b/>
          <w:lang w:val="ru-RU"/>
        </w:rPr>
        <w:t xml:space="preserve"> х   0,</w:t>
      </w:r>
      <w:r w:rsidR="007835A5">
        <w:rPr>
          <w:b/>
          <w:lang w:val="ru-RU"/>
        </w:rPr>
        <w:t>4</w:t>
      </w:r>
      <w:r w:rsidRPr="0067063E">
        <w:rPr>
          <w:b/>
        </w:rPr>
        <w:t>0</w:t>
      </w:r>
    </w:p>
    <w:p w14:paraId="59128D76" w14:textId="77777777" w:rsidR="00AA3BE4" w:rsidRDefault="00AA3BE4" w:rsidP="00AA3BE4">
      <w:pPr>
        <w:jc w:val="both"/>
        <w:rPr>
          <w:lang w:val="bg-BG" w:eastAsia="bg-BG"/>
        </w:rPr>
      </w:pPr>
    </w:p>
    <w:p w14:paraId="2C2B336D" w14:textId="6CD5AB52" w:rsidR="00AA3BE4" w:rsidRPr="00C63E20" w:rsidRDefault="00AA3BE4" w:rsidP="00AA3BE4">
      <w:pPr>
        <w:ind w:firstLine="720"/>
        <w:jc w:val="both"/>
        <w:rPr>
          <w:lang w:val="ru-RU"/>
        </w:rPr>
      </w:pPr>
      <w:r w:rsidRPr="00C63E20">
        <w:rPr>
          <w:b/>
          <w:u w:val="single"/>
          <w:lang w:val="ru-RU"/>
        </w:rPr>
        <w:t xml:space="preserve">Показател </w:t>
      </w:r>
      <w:r w:rsidR="00416134">
        <w:rPr>
          <w:b/>
          <w:u w:val="single"/>
          <w:lang w:val="ru-RU"/>
        </w:rPr>
        <w:t>3</w:t>
      </w:r>
      <w:r w:rsidRPr="00C63E20">
        <w:rPr>
          <w:lang w:val="ru-RU"/>
        </w:rPr>
        <w:t xml:space="preserve"> – “Гаранционен срок”, с максимален брой точки – 10</w:t>
      </w:r>
      <w:r w:rsidRPr="00C63E20">
        <w:rPr>
          <w:lang w:val="bg-BG"/>
        </w:rPr>
        <w:t>0</w:t>
      </w:r>
      <w:r w:rsidRPr="00C63E20">
        <w:rPr>
          <w:lang w:val="ru-RU"/>
        </w:rPr>
        <w:t xml:space="preserve"> и относително тегло - 0,</w:t>
      </w:r>
      <w:r>
        <w:rPr>
          <w:lang w:val="ru-RU"/>
        </w:rPr>
        <w:t>20</w:t>
      </w:r>
      <w:r w:rsidRPr="00C63E20">
        <w:rPr>
          <w:lang w:val="ru-RU"/>
        </w:rPr>
        <w:t xml:space="preserve">. </w:t>
      </w:r>
    </w:p>
    <w:p w14:paraId="1060B11F" w14:textId="77777777" w:rsidR="00AA3BE4" w:rsidRPr="00C63E20" w:rsidRDefault="00AA3BE4" w:rsidP="00AA3BE4">
      <w:pPr>
        <w:ind w:firstLine="720"/>
        <w:jc w:val="both"/>
        <w:rPr>
          <w:lang w:val="ru-RU"/>
        </w:rPr>
      </w:pPr>
      <w:r w:rsidRPr="00C63E20">
        <w:rPr>
          <w:lang w:val="ru-RU"/>
        </w:rPr>
        <w:t>Максималният брой точки получава офертата с предложен най-дълъг гаранционен срок в месеци – 10</w:t>
      </w:r>
      <w:r w:rsidRPr="00C63E20">
        <w:rPr>
          <w:lang w:val="bg-BG"/>
        </w:rPr>
        <w:t>0</w:t>
      </w:r>
      <w:r w:rsidRPr="00C63E20">
        <w:rPr>
          <w:lang w:val="ru-RU"/>
        </w:rPr>
        <w:t xml:space="preserve"> точки. </w:t>
      </w:r>
      <w:r w:rsidRPr="00C63E20">
        <w:rPr>
          <w:spacing w:val="1"/>
          <w:lang w:val="ru-RU"/>
        </w:rPr>
        <w:t>Точките на останалите участници се определят в съотношение към най-дългия гаранционен срок</w:t>
      </w:r>
      <w:r w:rsidRPr="00C63E20">
        <w:rPr>
          <w:spacing w:val="-2"/>
          <w:lang w:val="ru-RU"/>
        </w:rPr>
        <w:t xml:space="preserve"> по следната формула:</w:t>
      </w:r>
    </w:p>
    <w:p w14:paraId="6877A18A" w14:textId="77777777" w:rsidR="00AA3BE4" w:rsidRPr="00C63E20" w:rsidRDefault="00AA3BE4" w:rsidP="00AA3BE4">
      <w:pPr>
        <w:jc w:val="both"/>
        <w:rPr>
          <w:spacing w:val="-2"/>
          <w:lang w:val="bg-BG"/>
        </w:rPr>
      </w:pPr>
      <w:r w:rsidRPr="00C63E20">
        <w:rPr>
          <w:spacing w:val="-2"/>
          <w:lang w:val="bg-BG"/>
        </w:rPr>
        <w:t xml:space="preserve">                    </w:t>
      </w:r>
      <w:r w:rsidRPr="00C63E20">
        <w:rPr>
          <w:spacing w:val="-2"/>
          <w:lang w:val="ru-RU"/>
        </w:rPr>
        <w:t xml:space="preserve">           </w:t>
      </w:r>
      <w:r w:rsidRPr="00C63E20">
        <w:rPr>
          <w:spacing w:val="-2"/>
          <w:lang w:val="bg-BG"/>
        </w:rPr>
        <w:t xml:space="preserve">             </w:t>
      </w:r>
      <w:r w:rsidRPr="00C63E20">
        <w:rPr>
          <w:spacing w:val="-2"/>
          <w:lang w:val="ru-RU"/>
        </w:rPr>
        <w:t xml:space="preserve"> </w:t>
      </w:r>
      <w:r w:rsidRPr="00C63E20">
        <w:rPr>
          <w:spacing w:val="-2"/>
          <w:lang w:val="bg-BG"/>
        </w:rPr>
        <w:t>С n</w:t>
      </w:r>
    </w:p>
    <w:p w14:paraId="507D1C93" w14:textId="77777777" w:rsidR="00AA3BE4" w:rsidRPr="00C63E20" w:rsidRDefault="00AA3BE4" w:rsidP="00AA3BE4">
      <w:pPr>
        <w:jc w:val="both"/>
        <w:rPr>
          <w:lang w:val="bg-BG"/>
        </w:rPr>
      </w:pPr>
      <w:r w:rsidRPr="00C63E20">
        <w:rPr>
          <w:lang w:val="bg-BG"/>
        </w:rPr>
        <w:t xml:space="preserve">            </w:t>
      </w:r>
      <w:r w:rsidRPr="00C63E20">
        <w:rPr>
          <w:b/>
          <w:lang w:val="ru-RU"/>
        </w:rPr>
        <w:t>Тг.с.</w:t>
      </w:r>
      <w:r w:rsidRPr="00C63E20">
        <w:rPr>
          <w:lang w:val="bg-BG"/>
        </w:rPr>
        <w:t xml:space="preserve">  = 100 </w:t>
      </w:r>
      <w:r w:rsidRPr="00C63E20">
        <w:rPr>
          <w:lang w:val="ru-RU"/>
        </w:rPr>
        <w:t xml:space="preserve">  </w:t>
      </w:r>
      <w:r w:rsidRPr="00C63E20">
        <w:rPr>
          <w:lang w:val="bg-BG"/>
        </w:rPr>
        <w:t xml:space="preserve">х </w:t>
      </w:r>
      <w:r w:rsidRPr="00C63E20">
        <w:rPr>
          <w:lang w:val="ru-RU"/>
        </w:rPr>
        <w:t xml:space="preserve">   </w:t>
      </w:r>
      <w:r w:rsidRPr="00C63E20">
        <w:rPr>
          <w:lang w:val="bg-BG"/>
        </w:rPr>
        <w:t xml:space="preserve">-----------------, </w:t>
      </w:r>
      <w:r w:rsidRPr="00C63E20">
        <w:rPr>
          <w:lang w:val="ru-RU"/>
        </w:rPr>
        <w:t xml:space="preserve"> </w:t>
      </w:r>
      <w:r w:rsidRPr="00C63E20">
        <w:rPr>
          <w:lang w:val="bg-BG"/>
        </w:rPr>
        <w:t>където :</w:t>
      </w:r>
    </w:p>
    <w:p w14:paraId="6ABE0D64" w14:textId="77777777" w:rsidR="00AA3BE4" w:rsidRPr="00C63E20" w:rsidRDefault="00AA3BE4" w:rsidP="00AA3BE4">
      <w:pPr>
        <w:jc w:val="both"/>
        <w:rPr>
          <w:lang w:val="bg-BG"/>
        </w:rPr>
      </w:pPr>
      <w:r w:rsidRPr="00C63E20">
        <w:rPr>
          <w:lang w:val="bg-BG"/>
        </w:rPr>
        <w:t xml:space="preserve">                                             </w:t>
      </w:r>
      <w:r w:rsidRPr="00C63E20">
        <w:t>C</w:t>
      </w:r>
      <w:r w:rsidRPr="00C63E20">
        <w:rPr>
          <w:lang w:val="ru-RU"/>
        </w:rPr>
        <w:t xml:space="preserve"> </w:t>
      </w:r>
      <w:r w:rsidRPr="00C63E20">
        <w:rPr>
          <w:lang w:val="bg-BG"/>
        </w:rPr>
        <w:t>max</w:t>
      </w:r>
    </w:p>
    <w:p w14:paraId="181494F0" w14:textId="77777777" w:rsidR="00AA3BE4" w:rsidRPr="00C63E20" w:rsidRDefault="00AA3BE4" w:rsidP="00AA3BE4">
      <w:pPr>
        <w:numPr>
          <w:ilvl w:val="0"/>
          <w:numId w:val="37"/>
        </w:numPr>
        <w:ind w:firstLine="360"/>
        <w:jc w:val="both"/>
        <w:rPr>
          <w:lang w:val="bg-BG"/>
        </w:rPr>
      </w:pPr>
      <w:r w:rsidRPr="00C63E20">
        <w:rPr>
          <w:spacing w:val="-3"/>
          <w:lang w:val="bg-BG"/>
        </w:rPr>
        <w:t>“100” е максималните точки по показателя ;</w:t>
      </w:r>
    </w:p>
    <w:p w14:paraId="68A28C55" w14:textId="77777777" w:rsidR="00AA3BE4" w:rsidRPr="00C63E20" w:rsidRDefault="00AA3BE4" w:rsidP="00AA3BE4">
      <w:pPr>
        <w:numPr>
          <w:ilvl w:val="0"/>
          <w:numId w:val="37"/>
        </w:numPr>
        <w:ind w:firstLine="360"/>
        <w:jc w:val="both"/>
        <w:rPr>
          <w:lang w:val="bg-BG"/>
        </w:rPr>
      </w:pPr>
      <w:r w:rsidRPr="00C63E20">
        <w:rPr>
          <w:spacing w:val="-1"/>
          <w:lang w:val="bg-BG"/>
        </w:rPr>
        <w:t>“</w:t>
      </w:r>
      <w:r w:rsidRPr="00C63E20">
        <w:rPr>
          <w:spacing w:val="-1"/>
        </w:rPr>
        <w:t>C</w:t>
      </w:r>
      <w:r w:rsidRPr="00C63E20">
        <w:rPr>
          <w:spacing w:val="-1"/>
          <w:vertAlign w:val="subscript"/>
        </w:rPr>
        <w:t>m</w:t>
      </w:r>
      <w:r w:rsidRPr="00C63E20">
        <w:rPr>
          <w:spacing w:val="-1"/>
          <w:vertAlign w:val="subscript"/>
          <w:lang w:val="bg-BG"/>
        </w:rPr>
        <w:t>ax</w:t>
      </w:r>
      <w:r w:rsidRPr="00C63E20">
        <w:rPr>
          <w:spacing w:val="-1"/>
          <w:lang w:val="bg-BG"/>
        </w:rPr>
        <w:t>” е най-дългия гаранционен срок;</w:t>
      </w:r>
    </w:p>
    <w:p w14:paraId="3EEE8E38" w14:textId="77777777" w:rsidR="00AA3BE4" w:rsidRPr="00C63E20" w:rsidRDefault="00AA3BE4" w:rsidP="00AA3BE4">
      <w:pPr>
        <w:numPr>
          <w:ilvl w:val="0"/>
          <w:numId w:val="39"/>
        </w:numPr>
        <w:ind w:firstLine="360"/>
        <w:jc w:val="both"/>
        <w:rPr>
          <w:lang w:val="bg-BG"/>
        </w:rPr>
      </w:pPr>
      <w:r w:rsidRPr="00C63E20">
        <w:rPr>
          <w:spacing w:val="-1"/>
          <w:lang w:val="bg-BG"/>
        </w:rPr>
        <w:t>“</w:t>
      </w:r>
      <w:r w:rsidRPr="00C63E20">
        <w:rPr>
          <w:spacing w:val="-1"/>
        </w:rPr>
        <w:t>C</w:t>
      </w:r>
      <w:r w:rsidRPr="00C63E20">
        <w:rPr>
          <w:spacing w:val="-1"/>
          <w:vertAlign w:val="subscript"/>
        </w:rPr>
        <w:t>n</w:t>
      </w:r>
      <w:r w:rsidRPr="00C63E20">
        <w:rPr>
          <w:spacing w:val="-1"/>
          <w:vertAlign w:val="subscript"/>
          <w:lang w:val="bg-BG"/>
        </w:rPr>
        <w:t>”</w:t>
      </w:r>
      <w:r w:rsidRPr="00C63E20">
        <w:rPr>
          <w:spacing w:val="-1"/>
          <w:lang w:val="bg-BG"/>
        </w:rPr>
        <w:t xml:space="preserve"> е гаранционния срок на </w:t>
      </w:r>
      <w:r w:rsidRPr="00C63E20">
        <w:rPr>
          <w:spacing w:val="-1"/>
        </w:rPr>
        <w:t>n</w:t>
      </w:r>
      <w:r w:rsidRPr="00C63E20">
        <w:rPr>
          <w:spacing w:val="-1"/>
          <w:lang w:val="bg-BG"/>
        </w:rPr>
        <w:t>- я участник.</w:t>
      </w:r>
    </w:p>
    <w:p w14:paraId="60D2BF0D" w14:textId="77777777" w:rsidR="00AA3BE4" w:rsidRPr="00C63E20" w:rsidRDefault="00AA3BE4" w:rsidP="00AA3BE4">
      <w:pPr>
        <w:ind w:firstLine="720"/>
        <w:jc w:val="both"/>
        <w:rPr>
          <w:lang w:val="ru-RU"/>
        </w:rPr>
      </w:pPr>
    </w:p>
    <w:p w14:paraId="0FF84538" w14:textId="77777777" w:rsidR="00AA3BE4" w:rsidRPr="00C63E20" w:rsidRDefault="00AA3BE4" w:rsidP="00AA3BE4">
      <w:pPr>
        <w:ind w:firstLine="720"/>
        <w:jc w:val="both"/>
        <w:rPr>
          <w:spacing w:val="-1"/>
          <w:lang w:val="bg-BG"/>
        </w:rPr>
      </w:pPr>
      <w:r w:rsidRPr="00C63E20">
        <w:rPr>
          <w:lang w:val="ru-RU"/>
        </w:rPr>
        <w:t xml:space="preserve">Точките по </w:t>
      </w:r>
      <w:r>
        <w:rPr>
          <w:lang w:val="ru-RU"/>
        </w:rPr>
        <w:t>четвъртия</w:t>
      </w:r>
      <w:r w:rsidRPr="00C63E20">
        <w:rPr>
          <w:lang w:val="ru-RU"/>
        </w:rPr>
        <w:t xml:space="preserve"> показател на </w:t>
      </w:r>
      <w:r w:rsidRPr="00C63E20">
        <w:rPr>
          <w:spacing w:val="-1"/>
          <w:lang w:val="bg-BG"/>
        </w:rPr>
        <w:t>n</w:t>
      </w:r>
      <w:r w:rsidRPr="00C63E20">
        <w:rPr>
          <w:spacing w:val="-1"/>
          <w:lang w:val="ru-RU"/>
        </w:rPr>
        <w:t>- я участник се получават по следната формула:</w:t>
      </w:r>
    </w:p>
    <w:p w14:paraId="4284339C" w14:textId="7C600843" w:rsidR="00AA3BE4" w:rsidRPr="00C63E20" w:rsidRDefault="00AA3BE4" w:rsidP="00AA3BE4">
      <w:pPr>
        <w:ind w:left="720" w:firstLine="720"/>
        <w:jc w:val="both"/>
        <w:rPr>
          <w:lang w:val="ru-RU"/>
        </w:rPr>
      </w:pPr>
      <w:r w:rsidRPr="00C63E20">
        <w:rPr>
          <w:b/>
          <w:lang w:val="ru-RU"/>
        </w:rPr>
        <w:t>П</w:t>
      </w:r>
      <w:r w:rsidR="00416134">
        <w:rPr>
          <w:b/>
          <w:lang w:val="ru-RU"/>
        </w:rPr>
        <w:t>3</w:t>
      </w:r>
      <w:r w:rsidRPr="00C63E20">
        <w:rPr>
          <w:lang w:val="ru-RU"/>
        </w:rPr>
        <w:t xml:space="preserve"> </w:t>
      </w:r>
      <w:r w:rsidRPr="00C63E20">
        <w:rPr>
          <w:b/>
          <w:lang w:val="ru-RU"/>
        </w:rPr>
        <w:t>=  Тг.с.  х   0,</w:t>
      </w:r>
      <w:r>
        <w:rPr>
          <w:b/>
          <w:lang w:val="bg-BG"/>
        </w:rPr>
        <w:t>20</w:t>
      </w:r>
    </w:p>
    <w:p w14:paraId="64BCBF56" w14:textId="77777777" w:rsidR="00AA3BE4" w:rsidRPr="00C63E20" w:rsidRDefault="00AA3BE4" w:rsidP="00AA3BE4">
      <w:pPr>
        <w:ind w:left="360"/>
        <w:jc w:val="both"/>
      </w:pPr>
    </w:p>
    <w:p w14:paraId="38053403" w14:textId="77777777" w:rsidR="00AA3BE4" w:rsidRPr="00C63E20" w:rsidRDefault="00AA3BE4" w:rsidP="00AA3BE4">
      <w:pPr>
        <w:ind w:left="360"/>
        <w:jc w:val="both"/>
      </w:pPr>
      <w:r w:rsidRPr="00767C98">
        <w:rPr>
          <w:lang w:val="ru-RU"/>
        </w:rPr>
        <w:t xml:space="preserve">Минималният  гаранционен  срок,  който  участниците  в процедурата  могат  да  оферират  е  60 месеца. Максималният  гаранционен  срок,  който  участниците  в процедурата  могат  да  оферират  е  </w:t>
      </w:r>
      <w:r>
        <w:rPr>
          <w:lang w:val="bg-BG"/>
        </w:rPr>
        <w:t>120</w:t>
      </w:r>
      <w:r w:rsidRPr="00767C98">
        <w:rPr>
          <w:lang w:val="ru-RU"/>
        </w:rPr>
        <w:t xml:space="preserve">  месеца.</w:t>
      </w:r>
    </w:p>
    <w:p w14:paraId="3AA934E7" w14:textId="77777777" w:rsidR="00AA3BE4" w:rsidRDefault="00AA3BE4" w:rsidP="00AA3BE4">
      <w:pPr>
        <w:ind w:firstLine="720"/>
        <w:jc w:val="both"/>
        <w:rPr>
          <w:b/>
          <w:u w:val="single"/>
          <w:lang w:val="bg-BG"/>
        </w:rPr>
      </w:pPr>
    </w:p>
    <w:p w14:paraId="49F199F2" w14:textId="77777777" w:rsidR="00AA3BE4" w:rsidRPr="00C63E20" w:rsidRDefault="00AA3BE4" w:rsidP="00AA3BE4">
      <w:pPr>
        <w:jc w:val="both"/>
      </w:pPr>
    </w:p>
    <w:p w14:paraId="54ABBAFF" w14:textId="77777777" w:rsidR="00AA3BE4" w:rsidRPr="00C63E20" w:rsidRDefault="00AA3BE4" w:rsidP="00AA3BE4">
      <w:pPr>
        <w:ind w:firstLine="720"/>
        <w:jc w:val="both"/>
        <w:rPr>
          <w:lang w:val="bg-BG"/>
        </w:rPr>
      </w:pPr>
      <w:r w:rsidRPr="00C63E20">
        <w:rPr>
          <w:lang w:val="bg-BG"/>
        </w:rPr>
        <w:t xml:space="preserve">Комплексната оценка </w:t>
      </w:r>
      <w:r w:rsidRPr="00C63E20">
        <w:rPr>
          <w:b/>
          <w:lang w:val="bg-BG"/>
        </w:rPr>
        <w:t>/КО</w:t>
      </w:r>
      <w:r w:rsidRPr="00C63E20">
        <w:rPr>
          <w:lang w:val="bg-BG"/>
        </w:rPr>
        <w:t xml:space="preserve">/ на всеки </w:t>
      </w:r>
      <w:r w:rsidRPr="00C63E20">
        <w:rPr>
          <w:spacing w:val="-1"/>
          <w:lang w:val="bg-BG"/>
        </w:rPr>
        <w:t>участник</w:t>
      </w:r>
      <w:r w:rsidRPr="00C63E20">
        <w:rPr>
          <w:lang w:val="bg-BG"/>
        </w:rPr>
        <w:t xml:space="preserve"> се получава като сума от оценките на офертата по петте показателя, изчислени по формулата: </w:t>
      </w:r>
    </w:p>
    <w:p w14:paraId="5B31998F" w14:textId="77777777" w:rsidR="00AA3BE4" w:rsidRPr="00C63E20" w:rsidRDefault="00AA3BE4" w:rsidP="00AA3BE4">
      <w:pPr>
        <w:ind w:firstLine="720"/>
        <w:jc w:val="both"/>
        <w:rPr>
          <w:lang w:val="bg-BG"/>
        </w:rPr>
      </w:pPr>
    </w:p>
    <w:p w14:paraId="18DCE362" w14:textId="0B29E2E3" w:rsidR="00AA3BE4" w:rsidRPr="00C63E20" w:rsidRDefault="00AA3BE4" w:rsidP="00AA3BE4">
      <w:pPr>
        <w:ind w:firstLine="720"/>
        <w:jc w:val="both"/>
        <w:rPr>
          <w:b/>
          <w:lang w:val="bg-BG"/>
        </w:rPr>
      </w:pPr>
      <w:r w:rsidRPr="00C63E20">
        <w:rPr>
          <w:b/>
          <w:lang w:val="bg-BG"/>
        </w:rPr>
        <w:t>КО = П 1 + П 2</w:t>
      </w:r>
      <w:r w:rsidRPr="00C63E20">
        <w:rPr>
          <w:b/>
          <w:sz w:val="16"/>
          <w:lang w:val="bg-BG"/>
        </w:rPr>
        <w:t xml:space="preserve"> + </w:t>
      </w:r>
      <w:r w:rsidRPr="00C63E20">
        <w:rPr>
          <w:b/>
          <w:lang w:val="bg-BG"/>
        </w:rPr>
        <w:t xml:space="preserve">П 3 </w:t>
      </w:r>
    </w:p>
    <w:p w14:paraId="6D0BF7AC" w14:textId="77777777" w:rsidR="00AA3BE4" w:rsidRPr="00C63E20" w:rsidRDefault="00AA3BE4" w:rsidP="00AA3BE4">
      <w:pPr>
        <w:ind w:firstLine="720"/>
        <w:jc w:val="both"/>
        <w:rPr>
          <w:lang w:val="bg-BG"/>
        </w:rPr>
      </w:pPr>
    </w:p>
    <w:p w14:paraId="086B1224" w14:textId="77777777" w:rsidR="00AA3BE4" w:rsidRDefault="00AA3BE4" w:rsidP="00AA3BE4">
      <w:pPr>
        <w:jc w:val="both"/>
        <w:rPr>
          <w:lang w:val="bg-BG"/>
        </w:rPr>
      </w:pPr>
    </w:p>
    <w:p w14:paraId="60A4284D" w14:textId="40A8023F" w:rsidR="00072E2F" w:rsidRDefault="00AA3BE4" w:rsidP="00AA3BE4">
      <w:pPr>
        <w:jc w:val="both"/>
        <w:rPr>
          <w:lang w:val="bg-BG"/>
        </w:rPr>
      </w:pPr>
      <w:r w:rsidRPr="00C63E20">
        <w:t>Офертата получила най-висока комплексна оценка, се класира на първо място</w:t>
      </w:r>
    </w:p>
    <w:p w14:paraId="7FED86CE" w14:textId="77777777" w:rsidR="0052469E" w:rsidRDefault="0052469E" w:rsidP="00AA3BE4">
      <w:pPr>
        <w:jc w:val="both"/>
        <w:rPr>
          <w:lang w:val="bg-BG"/>
        </w:rPr>
      </w:pPr>
    </w:p>
    <w:p w14:paraId="78700980" w14:textId="77777777" w:rsidR="000B0330" w:rsidRPr="000B0330" w:rsidRDefault="0052469E" w:rsidP="000B0330">
      <w:pPr>
        <w:jc w:val="both"/>
        <w:rPr>
          <w:lang w:val="bg-BG"/>
        </w:rPr>
      </w:pPr>
      <w:r w:rsidRPr="0052469E">
        <w:rPr>
          <w:b/>
          <w:bCs/>
          <w:u w:val="single"/>
          <w:lang w:val="bg-BG"/>
        </w:rPr>
        <w:t>ВАЖНО:</w:t>
      </w:r>
      <w:r w:rsidRPr="0052469E">
        <w:rPr>
          <w:lang w:val="bg-BG"/>
        </w:rPr>
        <w:t xml:space="preserve"> </w:t>
      </w:r>
      <w:r w:rsidR="000B0330" w:rsidRPr="000B0330">
        <w:rPr>
          <w:lang w:val="bg-BG"/>
        </w:rPr>
        <w:t xml:space="preserve">В случай на оценени оферти с равна стойност на получената комплексна оценка по всяка обособена позиция, предимство и по-високо класиране ще получи офертата с предложени повече допълнителни характеристики. В случай на равен брой допълнителни характеристики, предимство и по-високо класиране ще получи офертата с по-дълъг гаранционен срок. В случай на равен гаранционен срок, предимство и по-високо класиране ще получи офертата с предложена по-ниска цена. </w:t>
      </w:r>
    </w:p>
    <w:p w14:paraId="43E3919F" w14:textId="7D295F18" w:rsidR="0052469E" w:rsidRPr="0052469E" w:rsidRDefault="000B0330" w:rsidP="000B0330">
      <w:pPr>
        <w:jc w:val="both"/>
        <w:rPr>
          <w:lang w:val="bg-BG"/>
        </w:rPr>
      </w:pPr>
      <w:r w:rsidRPr="000B0330">
        <w:rPr>
          <w:lang w:val="bg-BG"/>
        </w:rPr>
        <w:t>В случай на равен брой точки след прилагане на посочената последователност от предимства, ще бъде огранизиран жребий, чрез който ще бъде изтеглен конкретният изпълнител. Жребият ще бъде извършен онлайн, като бъдат поканени всички заинтересовани лица, подали оферта по съответната обособена позиция.</w:t>
      </w:r>
    </w:p>
    <w:sectPr w:rsidR="0052469E" w:rsidRPr="0052469E"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CE4D" w14:textId="77777777" w:rsidR="00CE774A" w:rsidRDefault="00CE774A">
      <w:r>
        <w:separator/>
      </w:r>
    </w:p>
  </w:endnote>
  <w:endnote w:type="continuationSeparator" w:id="0">
    <w:p w14:paraId="0FB3D172" w14:textId="77777777" w:rsidR="00CE774A" w:rsidRDefault="00CE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B1"/>
    <w:family w:val="swiss"/>
    <w:pitch w:val="variable"/>
    <w:sig w:usb0="80000867" w:usb1="00000000" w:usb2="00000000" w:usb3="00000000" w:csb0="000001FB" w:csb1="00000000"/>
  </w:font>
  <w:font w:name="HebarU">
    <w:altName w:val="Calibri"/>
    <w:charset w:val="00"/>
    <w:family w:val="auto"/>
    <w:pitch w:val="variable"/>
    <w:sig w:usb0="00000003"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4C18"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950F28"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0DD47"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16AAC">
      <w:rPr>
        <w:rStyle w:val="PageNumber"/>
        <w:noProof/>
      </w:rPr>
      <w:t>3</w:t>
    </w:r>
    <w:r>
      <w:rPr>
        <w:rStyle w:val="PageNumber"/>
      </w:rPr>
      <w:fldChar w:fldCharType="end"/>
    </w:r>
  </w:p>
  <w:p w14:paraId="6132DCF0" w14:textId="77777777" w:rsidR="002764E7" w:rsidRPr="00301EB3" w:rsidRDefault="002764E7" w:rsidP="002764E7">
    <w:pPr>
      <w:pStyle w:val="Footer"/>
      <w:ind w:right="360"/>
      <w:jc w:val="center"/>
      <w:rPr>
        <w:sz w:val="16"/>
        <w:szCs w:val="16"/>
      </w:rPr>
    </w:pPr>
    <w:r w:rsidRPr="00301EB3">
      <w:rPr>
        <w:sz w:val="16"/>
        <w:szCs w:val="16"/>
      </w:rPr>
      <w:t>Този документ е създаден по проект „</w:t>
    </w:r>
    <w:r w:rsidRPr="004357BC">
      <w:rPr>
        <w:sz w:val="16"/>
        <w:szCs w:val="16"/>
        <w:lang w:val="ru-RU"/>
      </w:rPr>
      <w:t xml:space="preserve">Внедряване на иновативна дигитална платформа за интелигентно управление на енергийни хранилища с помощта на изкуствен </w:t>
    </w:r>
    <w:proofErr w:type="gramStart"/>
    <w:r w:rsidRPr="004357BC">
      <w:rPr>
        <w:sz w:val="16"/>
        <w:szCs w:val="16"/>
        <w:lang w:val="ru-RU"/>
      </w:rPr>
      <w:t>интелект</w:t>
    </w:r>
    <w:r w:rsidRPr="00301EB3">
      <w:rPr>
        <w:sz w:val="16"/>
        <w:szCs w:val="16"/>
      </w:rPr>
      <w:t>“ по</w:t>
    </w:r>
    <w:proofErr w:type="gramEnd"/>
    <w:r w:rsidRPr="00301EB3">
      <w:rPr>
        <w:sz w:val="16"/>
        <w:szCs w:val="16"/>
      </w:rPr>
      <w:t xml:space="preserve"> договор за безвъзмездна финансова помощ</w:t>
    </w:r>
  </w:p>
  <w:p w14:paraId="7752D693" w14:textId="77777777" w:rsidR="002764E7" w:rsidRPr="00301EB3" w:rsidRDefault="002764E7" w:rsidP="002764E7">
    <w:pPr>
      <w:pStyle w:val="Footer"/>
      <w:ind w:right="360"/>
      <w:jc w:val="center"/>
      <w:rPr>
        <w:sz w:val="16"/>
        <w:szCs w:val="16"/>
      </w:rPr>
    </w:pPr>
    <w:r w:rsidRPr="00301EB3">
      <w:rPr>
        <w:b/>
        <w:bCs/>
        <w:sz w:val="16"/>
        <w:szCs w:val="16"/>
      </w:rPr>
      <w:t xml:space="preserve">№ </w:t>
    </w:r>
    <w:r w:rsidRPr="004357BC">
      <w:rPr>
        <w:b/>
        <w:bCs/>
        <w:sz w:val="16"/>
        <w:szCs w:val="16"/>
      </w:rPr>
      <w:t xml:space="preserve">BG16RFPR001-1.003-0399-C01 </w:t>
    </w:r>
    <w:r w:rsidRPr="00301EB3">
      <w:rPr>
        <w:b/>
        <w:bCs/>
        <w:sz w:val="16"/>
        <w:szCs w:val="16"/>
      </w:rPr>
      <w:t>/</w:t>
    </w:r>
    <w:r>
      <w:rPr>
        <w:b/>
        <w:bCs/>
        <w:sz w:val="16"/>
        <w:szCs w:val="16"/>
      </w:rPr>
      <w:t>19</w:t>
    </w:r>
    <w:r w:rsidRPr="00301EB3">
      <w:rPr>
        <w:b/>
        <w:bCs/>
        <w:sz w:val="16"/>
        <w:szCs w:val="16"/>
      </w:rPr>
      <w:t>.</w:t>
    </w:r>
    <w:r>
      <w:rPr>
        <w:b/>
        <w:bCs/>
        <w:sz w:val="16"/>
        <w:szCs w:val="16"/>
      </w:rPr>
      <w:t>12</w:t>
    </w:r>
    <w:r w:rsidRPr="00301EB3">
      <w:rPr>
        <w:b/>
        <w:bCs/>
        <w:sz w:val="16"/>
        <w:szCs w:val="16"/>
      </w:rPr>
      <w:t>.202</w:t>
    </w:r>
    <w:r>
      <w:rPr>
        <w:b/>
        <w:bCs/>
        <w:sz w:val="16"/>
        <w:szCs w:val="16"/>
      </w:rPr>
      <w:t>4</w:t>
    </w:r>
    <w:r w:rsidRPr="00301EB3">
      <w:rPr>
        <w:b/>
        <w:bCs/>
        <w:sz w:val="16"/>
        <w:szCs w:val="16"/>
        <w:lang w:val="ru-RU"/>
      </w:rPr>
      <w:t xml:space="preserve"> </w:t>
    </w:r>
    <w:r w:rsidRPr="00301EB3">
      <w:rPr>
        <w:b/>
        <w:bCs/>
        <w:sz w:val="16"/>
        <w:szCs w:val="16"/>
        <w:lang w:val="ru-RU"/>
      </w:rPr>
      <w:t xml:space="preserve">г., </w:t>
    </w:r>
    <w:r w:rsidRPr="00301EB3">
      <w:rPr>
        <w:sz w:val="16"/>
        <w:szCs w:val="16"/>
      </w:rPr>
      <w:t>Бенефициент: „</w:t>
    </w:r>
    <w:r w:rsidRPr="004357BC">
      <w:rPr>
        <w:sz w:val="16"/>
        <w:szCs w:val="16"/>
      </w:rPr>
      <w:t>ДЕВИЖЪН</w:t>
    </w:r>
    <w:r w:rsidRPr="00301EB3">
      <w:rPr>
        <w:sz w:val="16"/>
        <w:szCs w:val="16"/>
      </w:rPr>
      <w:t xml:space="preserve">” </w:t>
    </w:r>
    <w:r>
      <w:rPr>
        <w:sz w:val="16"/>
        <w:szCs w:val="16"/>
      </w:rPr>
      <w:t>E</w:t>
    </w:r>
    <w:r w:rsidRPr="00301EB3">
      <w:rPr>
        <w:sz w:val="16"/>
        <w:szCs w:val="16"/>
      </w:rPr>
      <w:t>ООД</w:t>
    </w:r>
  </w:p>
  <w:p w14:paraId="39B5BE04" w14:textId="3FFEBB1D" w:rsidR="00F660DF" w:rsidRDefault="002764E7" w:rsidP="002764E7">
    <w:pPr>
      <w:pStyle w:val="Footer"/>
      <w:ind w:right="360"/>
      <w:jc w:val="center"/>
    </w:pPr>
    <w:r w:rsidRPr="00301EB3">
      <w:rPr>
        <w:sz w:val="16"/>
        <w:szCs w:val="16"/>
      </w:rPr>
      <w:t xml:space="preserve">Документът е създаден с финансовата подкрепа на </w:t>
    </w:r>
    <w:r w:rsidRPr="00554B10">
      <w:rPr>
        <w:sz w:val="16"/>
        <w:szCs w:val="16"/>
      </w:rPr>
      <w:t xml:space="preserve">Програма „Kонкурентоспособност и иновации в </w:t>
    </w:r>
    <w:proofErr w:type="gramStart"/>
    <w:r w:rsidRPr="00554B10">
      <w:rPr>
        <w:sz w:val="16"/>
        <w:szCs w:val="16"/>
      </w:rPr>
      <w:t>предприятията“ 2021</w:t>
    </w:r>
    <w:proofErr w:type="gramEnd"/>
    <w:r w:rsidRPr="00554B10">
      <w:rPr>
        <w:sz w:val="16"/>
        <w:szCs w:val="16"/>
      </w:rPr>
      <w:t>-2027, съфинансирана от Европейския съюз</w:t>
    </w:r>
    <w:r w:rsidRPr="00301EB3">
      <w:rPr>
        <w:sz w:val="16"/>
        <w:szCs w:val="16"/>
      </w:rPr>
      <w:t xml:space="preserve">. Цялата отговорност за съдържанието на документа се носи от </w:t>
    </w:r>
    <w:r w:rsidRPr="004357BC">
      <w:rPr>
        <w:sz w:val="16"/>
        <w:szCs w:val="16"/>
      </w:rPr>
      <w:t xml:space="preserve">„ДЕВИЖЪН” EООД </w:t>
    </w:r>
    <w:r w:rsidRPr="00301EB3">
      <w:rPr>
        <w:sz w:val="16"/>
        <w:szCs w:val="16"/>
      </w:rPr>
      <w:t xml:space="preserve">и при никакви обстоятелства не може да се приема, че този документ отразява официалното становище на Европейския съюз и </w:t>
    </w:r>
    <w:r>
      <w:rPr>
        <w:sz w:val="16"/>
        <w:szCs w:val="16"/>
      </w:rPr>
      <w:t>Управляващия орган</w:t>
    </w:r>
    <w:r w:rsidRPr="00301EB3">
      <w:rP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B4210" w14:textId="77777777" w:rsidR="002764E7" w:rsidRPr="00301EB3" w:rsidRDefault="002764E7" w:rsidP="002764E7">
    <w:pPr>
      <w:pStyle w:val="Footer"/>
      <w:ind w:right="360"/>
      <w:jc w:val="center"/>
      <w:rPr>
        <w:sz w:val="16"/>
        <w:szCs w:val="16"/>
      </w:rPr>
    </w:pPr>
    <w:r w:rsidRPr="00301EB3">
      <w:rPr>
        <w:sz w:val="16"/>
        <w:szCs w:val="16"/>
      </w:rPr>
      <w:t>Този документ е създаден по проект „</w:t>
    </w:r>
    <w:r w:rsidRPr="004357BC">
      <w:rPr>
        <w:sz w:val="16"/>
        <w:szCs w:val="16"/>
        <w:lang w:val="ru-RU"/>
      </w:rPr>
      <w:t xml:space="preserve">Внедряване на иновативна дигитална платформа за интелигентно управление на енергийни хранилища с помощта на изкуствен </w:t>
    </w:r>
    <w:proofErr w:type="gramStart"/>
    <w:r w:rsidRPr="004357BC">
      <w:rPr>
        <w:sz w:val="16"/>
        <w:szCs w:val="16"/>
        <w:lang w:val="ru-RU"/>
      </w:rPr>
      <w:t>интелект</w:t>
    </w:r>
    <w:r w:rsidRPr="00301EB3">
      <w:rPr>
        <w:sz w:val="16"/>
        <w:szCs w:val="16"/>
      </w:rPr>
      <w:t>“ по</w:t>
    </w:r>
    <w:proofErr w:type="gramEnd"/>
    <w:r w:rsidRPr="00301EB3">
      <w:rPr>
        <w:sz w:val="16"/>
        <w:szCs w:val="16"/>
      </w:rPr>
      <w:t xml:space="preserve"> договор за безвъзмездна финансова помощ</w:t>
    </w:r>
  </w:p>
  <w:p w14:paraId="7F022AAA" w14:textId="77777777" w:rsidR="002764E7" w:rsidRPr="00301EB3" w:rsidRDefault="002764E7" w:rsidP="002764E7">
    <w:pPr>
      <w:pStyle w:val="Footer"/>
      <w:ind w:right="360"/>
      <w:jc w:val="center"/>
      <w:rPr>
        <w:sz w:val="16"/>
        <w:szCs w:val="16"/>
      </w:rPr>
    </w:pPr>
    <w:r w:rsidRPr="00301EB3">
      <w:rPr>
        <w:b/>
        <w:bCs/>
        <w:sz w:val="16"/>
        <w:szCs w:val="16"/>
      </w:rPr>
      <w:t xml:space="preserve">№ </w:t>
    </w:r>
    <w:r w:rsidRPr="004357BC">
      <w:rPr>
        <w:b/>
        <w:bCs/>
        <w:sz w:val="16"/>
        <w:szCs w:val="16"/>
      </w:rPr>
      <w:t xml:space="preserve">BG16RFPR001-1.003-0399-C01 </w:t>
    </w:r>
    <w:r w:rsidRPr="00301EB3">
      <w:rPr>
        <w:b/>
        <w:bCs/>
        <w:sz w:val="16"/>
        <w:szCs w:val="16"/>
      </w:rPr>
      <w:t>/</w:t>
    </w:r>
    <w:r>
      <w:rPr>
        <w:b/>
        <w:bCs/>
        <w:sz w:val="16"/>
        <w:szCs w:val="16"/>
      </w:rPr>
      <w:t>19</w:t>
    </w:r>
    <w:r w:rsidRPr="00301EB3">
      <w:rPr>
        <w:b/>
        <w:bCs/>
        <w:sz w:val="16"/>
        <w:szCs w:val="16"/>
      </w:rPr>
      <w:t>.</w:t>
    </w:r>
    <w:r>
      <w:rPr>
        <w:b/>
        <w:bCs/>
        <w:sz w:val="16"/>
        <w:szCs w:val="16"/>
      </w:rPr>
      <w:t>12</w:t>
    </w:r>
    <w:r w:rsidRPr="00301EB3">
      <w:rPr>
        <w:b/>
        <w:bCs/>
        <w:sz w:val="16"/>
        <w:szCs w:val="16"/>
      </w:rPr>
      <w:t>.202</w:t>
    </w:r>
    <w:r>
      <w:rPr>
        <w:b/>
        <w:bCs/>
        <w:sz w:val="16"/>
        <w:szCs w:val="16"/>
      </w:rPr>
      <w:t>4</w:t>
    </w:r>
    <w:r w:rsidRPr="00301EB3">
      <w:rPr>
        <w:b/>
        <w:bCs/>
        <w:sz w:val="16"/>
        <w:szCs w:val="16"/>
        <w:lang w:val="ru-RU"/>
      </w:rPr>
      <w:t xml:space="preserve"> </w:t>
    </w:r>
    <w:r w:rsidRPr="00301EB3">
      <w:rPr>
        <w:b/>
        <w:bCs/>
        <w:sz w:val="16"/>
        <w:szCs w:val="16"/>
        <w:lang w:val="ru-RU"/>
      </w:rPr>
      <w:t xml:space="preserve">г., </w:t>
    </w:r>
    <w:r w:rsidRPr="00301EB3">
      <w:rPr>
        <w:sz w:val="16"/>
        <w:szCs w:val="16"/>
      </w:rPr>
      <w:t>Бенефициент: „</w:t>
    </w:r>
    <w:r w:rsidRPr="004357BC">
      <w:rPr>
        <w:sz w:val="16"/>
        <w:szCs w:val="16"/>
      </w:rPr>
      <w:t>ДЕВИЖЪН</w:t>
    </w:r>
    <w:r w:rsidRPr="00301EB3">
      <w:rPr>
        <w:sz w:val="16"/>
        <w:szCs w:val="16"/>
      </w:rPr>
      <w:t xml:space="preserve">” </w:t>
    </w:r>
    <w:r>
      <w:rPr>
        <w:sz w:val="16"/>
        <w:szCs w:val="16"/>
      </w:rPr>
      <w:t>E</w:t>
    </w:r>
    <w:r w:rsidRPr="00301EB3">
      <w:rPr>
        <w:sz w:val="16"/>
        <w:szCs w:val="16"/>
      </w:rPr>
      <w:t>ООД</w:t>
    </w:r>
  </w:p>
  <w:p w14:paraId="692F079C" w14:textId="23E4ACA6" w:rsidR="00AA3BE4" w:rsidRDefault="002764E7" w:rsidP="002764E7">
    <w:pPr>
      <w:pStyle w:val="Footer"/>
      <w:jc w:val="center"/>
    </w:pPr>
    <w:r w:rsidRPr="00301EB3">
      <w:rPr>
        <w:sz w:val="16"/>
        <w:szCs w:val="16"/>
      </w:rPr>
      <w:t xml:space="preserve">Документът е създаден с финансовата подкрепа на </w:t>
    </w:r>
    <w:r w:rsidRPr="00554B10">
      <w:rPr>
        <w:sz w:val="16"/>
        <w:szCs w:val="16"/>
      </w:rPr>
      <w:t xml:space="preserve">Програма „Kонкурентоспособност и иновации в </w:t>
    </w:r>
    <w:proofErr w:type="gramStart"/>
    <w:r w:rsidRPr="00554B10">
      <w:rPr>
        <w:sz w:val="16"/>
        <w:szCs w:val="16"/>
      </w:rPr>
      <w:t>предприятията“ 2021</w:t>
    </w:r>
    <w:proofErr w:type="gramEnd"/>
    <w:r w:rsidRPr="00554B10">
      <w:rPr>
        <w:sz w:val="16"/>
        <w:szCs w:val="16"/>
      </w:rPr>
      <w:t>-2027, съфинансирана от Европейския съюз</w:t>
    </w:r>
    <w:r w:rsidRPr="00301EB3">
      <w:rPr>
        <w:sz w:val="16"/>
        <w:szCs w:val="16"/>
      </w:rPr>
      <w:t xml:space="preserve">. Цялата отговорност за съдържанието на документа се носи от </w:t>
    </w:r>
    <w:r w:rsidRPr="004357BC">
      <w:rPr>
        <w:sz w:val="16"/>
        <w:szCs w:val="16"/>
      </w:rPr>
      <w:t xml:space="preserve">„ДЕВИЖЪН” EООД </w:t>
    </w:r>
    <w:r w:rsidRPr="00301EB3">
      <w:rPr>
        <w:sz w:val="16"/>
        <w:szCs w:val="16"/>
      </w:rPr>
      <w:t xml:space="preserve">и при никакви обстоятелства не може да се приема, че този документ отразява официалното становище на Европейския съюз и </w:t>
    </w:r>
    <w:r>
      <w:rPr>
        <w:sz w:val="16"/>
        <w:szCs w:val="16"/>
      </w:rPr>
      <w:t>Управляващия орган</w:t>
    </w:r>
    <w:r w:rsidR="00AA3BE4" w:rsidRPr="00301EB3">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7761" w14:textId="77777777" w:rsidR="00CE774A" w:rsidRDefault="00CE774A">
      <w:r>
        <w:separator/>
      </w:r>
    </w:p>
  </w:footnote>
  <w:footnote w:type="continuationSeparator" w:id="0">
    <w:p w14:paraId="753FF690" w14:textId="77777777" w:rsidR="00CE774A" w:rsidRDefault="00CE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391AC88A" w14:textId="7777777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716AAC" w14:paraId="3BA5E786" w14:textId="77777777" w:rsidTr="00716AAC">
            <w:tc>
              <w:tcPr>
                <w:tcW w:w="4531" w:type="dxa"/>
                <w:vAlign w:val="center"/>
                <w:hideMark/>
              </w:tcPr>
              <w:p w14:paraId="2C6F8AA5" w14:textId="26C8CBBC" w:rsidR="00716AAC" w:rsidRDefault="003D18BF" w:rsidP="00716AAC">
                <w:pPr>
                  <w:widowControl w:val="0"/>
                  <w:spacing w:before="100" w:after="100"/>
                  <w:rPr>
                    <w:sz w:val="22"/>
                    <w:szCs w:val="22"/>
                    <w:lang w:val="bg-BG"/>
                  </w:rPr>
                </w:pPr>
                <w:bookmarkStart w:id="2" w:name="_Hlk187270790"/>
                <w:r>
                  <w:rPr>
                    <w:noProof/>
                    <w:lang w:eastAsia="bg-BG"/>
                  </w:rPr>
                  <w:drawing>
                    <wp:inline distT="0" distB="0" distL="0" distR="0" wp14:anchorId="6C7C777B" wp14:editId="37C1F460">
                      <wp:extent cx="2301240" cy="480060"/>
                      <wp:effectExtent l="0" t="0" r="0" b="0"/>
                      <wp:docPr id="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480060"/>
                              </a:xfrm>
                              <a:prstGeom prst="rect">
                                <a:avLst/>
                              </a:prstGeom>
                              <a:noFill/>
                              <a:ln>
                                <a:noFill/>
                              </a:ln>
                            </pic:spPr>
                          </pic:pic>
                        </a:graphicData>
                      </a:graphic>
                    </wp:inline>
                  </w:drawing>
                </w:r>
              </w:p>
            </w:tc>
            <w:tc>
              <w:tcPr>
                <w:tcW w:w="5688" w:type="dxa"/>
                <w:vAlign w:val="center"/>
                <w:hideMark/>
              </w:tcPr>
              <w:p w14:paraId="4E26A572" w14:textId="7814E2F4" w:rsidR="00716AAC" w:rsidRDefault="003D18BF" w:rsidP="00716AAC">
                <w:pPr>
                  <w:widowControl w:val="0"/>
                  <w:spacing w:before="100" w:after="100"/>
                  <w:jc w:val="right"/>
                </w:pPr>
                <w:r>
                  <w:rPr>
                    <w:noProof/>
                    <w:lang w:eastAsia="bg-BG"/>
                  </w:rPr>
                  <w:drawing>
                    <wp:inline distT="0" distB="0" distL="0" distR="0" wp14:anchorId="7E008F0F" wp14:editId="0900A05E">
                      <wp:extent cx="2301240" cy="632460"/>
                      <wp:effectExtent l="0" t="0" r="0" b="0"/>
                      <wp:docPr id="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1240" cy="632460"/>
                              </a:xfrm>
                              <a:prstGeom prst="rect">
                                <a:avLst/>
                              </a:prstGeom>
                              <a:noFill/>
                              <a:ln>
                                <a:noFill/>
                              </a:ln>
                            </pic:spPr>
                          </pic:pic>
                        </a:graphicData>
                      </a:graphic>
                    </wp:inline>
                  </w:drawing>
                </w:r>
              </w:p>
            </w:tc>
          </w:tr>
        </w:tbl>
        <w:p w14:paraId="66AFC2BD" w14:textId="77777777" w:rsidR="00635921" w:rsidRDefault="00635921" w:rsidP="00635921">
          <w:pPr>
            <w:widowControl w:val="0"/>
            <w:spacing w:before="100" w:after="100"/>
          </w:pPr>
        </w:p>
      </w:tc>
      <w:tc>
        <w:tcPr>
          <w:tcW w:w="5688" w:type="dxa"/>
          <w:shd w:val="clear" w:color="auto" w:fill="auto"/>
          <w:vAlign w:val="center"/>
        </w:tcPr>
        <w:p w14:paraId="7FCEBC4D" w14:textId="77777777" w:rsidR="00635921" w:rsidRDefault="00635921" w:rsidP="00635921">
          <w:pPr>
            <w:widowControl w:val="0"/>
            <w:spacing w:before="100" w:after="100"/>
            <w:jc w:val="right"/>
          </w:pPr>
        </w:p>
      </w:tc>
    </w:tr>
    <w:bookmarkEnd w:id="2"/>
  </w:tbl>
  <w:p w14:paraId="538C25A2"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C764060"/>
    <w:multiLevelType w:val="multilevel"/>
    <w:tmpl w:val="AD7CF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8"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10"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0"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29"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2"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5"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34E45B8"/>
    <w:multiLevelType w:val="hybridMultilevel"/>
    <w:tmpl w:val="D6F292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3"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2010058445">
    <w:abstractNumId w:val="19"/>
  </w:num>
  <w:num w:numId="2" w16cid:durableId="413361283">
    <w:abstractNumId w:val="25"/>
  </w:num>
  <w:num w:numId="3" w16cid:durableId="1032653721">
    <w:abstractNumId w:val="32"/>
  </w:num>
  <w:num w:numId="4" w16cid:durableId="737705129">
    <w:abstractNumId w:val="2"/>
  </w:num>
  <w:num w:numId="5" w16cid:durableId="1313831203">
    <w:abstractNumId w:val="37"/>
  </w:num>
  <w:num w:numId="6" w16cid:durableId="1489518952">
    <w:abstractNumId w:val="30"/>
  </w:num>
  <w:num w:numId="7" w16cid:durableId="358745995">
    <w:abstractNumId w:val="33"/>
  </w:num>
  <w:num w:numId="8" w16cid:durableId="289630317">
    <w:abstractNumId w:val="17"/>
  </w:num>
  <w:num w:numId="9" w16cid:durableId="237785487">
    <w:abstractNumId w:val="43"/>
  </w:num>
  <w:num w:numId="10" w16cid:durableId="1248199333">
    <w:abstractNumId w:val="11"/>
  </w:num>
  <w:num w:numId="11" w16cid:durableId="1309825125">
    <w:abstractNumId w:val="6"/>
  </w:num>
  <w:num w:numId="12" w16cid:durableId="1520778975">
    <w:abstractNumId w:val="31"/>
  </w:num>
  <w:num w:numId="13" w16cid:durableId="824317446">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49815281">
    <w:abstractNumId w:val="16"/>
  </w:num>
  <w:num w:numId="15" w16cid:durableId="86003771">
    <w:abstractNumId w:val="8"/>
  </w:num>
  <w:num w:numId="16" w16cid:durableId="707531281">
    <w:abstractNumId w:val="20"/>
  </w:num>
  <w:num w:numId="17" w16cid:durableId="1363824544">
    <w:abstractNumId w:val="1"/>
  </w:num>
  <w:num w:numId="18" w16cid:durableId="2010710239">
    <w:abstractNumId w:val="7"/>
  </w:num>
  <w:num w:numId="19" w16cid:durableId="1436943049">
    <w:abstractNumId w:val="23"/>
  </w:num>
  <w:num w:numId="20" w16cid:durableId="1681739608">
    <w:abstractNumId w:val="24"/>
  </w:num>
  <w:num w:numId="21" w16cid:durableId="942105315">
    <w:abstractNumId w:val="26"/>
  </w:num>
  <w:num w:numId="22" w16cid:durableId="259068671">
    <w:abstractNumId w:val="4"/>
  </w:num>
  <w:num w:numId="23" w16cid:durableId="729770711">
    <w:abstractNumId w:val="29"/>
  </w:num>
  <w:num w:numId="24" w16cid:durableId="578945627">
    <w:abstractNumId w:val="41"/>
  </w:num>
  <w:num w:numId="25" w16cid:durableId="1718820148">
    <w:abstractNumId w:val="15"/>
  </w:num>
  <w:num w:numId="26" w16cid:durableId="1920363219">
    <w:abstractNumId w:val="38"/>
  </w:num>
  <w:num w:numId="27" w16cid:durableId="1609197526">
    <w:abstractNumId w:val="12"/>
  </w:num>
  <w:num w:numId="28" w16cid:durableId="508909133">
    <w:abstractNumId w:val="14"/>
  </w:num>
  <w:num w:numId="29" w16cid:durableId="134685277">
    <w:abstractNumId w:val="3"/>
  </w:num>
  <w:num w:numId="30" w16cid:durableId="276569104">
    <w:abstractNumId w:val="18"/>
  </w:num>
  <w:num w:numId="31" w16cid:durableId="1565334816">
    <w:abstractNumId w:val="42"/>
  </w:num>
  <w:num w:numId="32" w16cid:durableId="2115662222">
    <w:abstractNumId w:val="36"/>
  </w:num>
  <w:num w:numId="33" w16cid:durableId="1061905381">
    <w:abstractNumId w:val="35"/>
  </w:num>
  <w:num w:numId="34" w16cid:durableId="561644257">
    <w:abstractNumId w:val="9"/>
  </w:num>
  <w:num w:numId="35" w16cid:durableId="977076562">
    <w:abstractNumId w:val="34"/>
  </w:num>
  <w:num w:numId="36" w16cid:durableId="342979146">
    <w:abstractNumId w:val="28"/>
  </w:num>
  <w:num w:numId="37" w16cid:durableId="1101299684">
    <w:abstractNumId w:val="13"/>
  </w:num>
  <w:num w:numId="38" w16cid:durableId="1437680079">
    <w:abstractNumId w:val="27"/>
  </w:num>
  <w:num w:numId="39" w16cid:durableId="1825004987">
    <w:abstractNumId w:val="39"/>
  </w:num>
  <w:num w:numId="40" w16cid:durableId="677659628">
    <w:abstractNumId w:val="21"/>
  </w:num>
  <w:num w:numId="41" w16cid:durableId="40591571">
    <w:abstractNumId w:val="10"/>
  </w:num>
  <w:num w:numId="42" w16cid:durableId="27609059">
    <w:abstractNumId w:val="22"/>
  </w:num>
  <w:num w:numId="43" w16cid:durableId="964651861">
    <w:abstractNumId w:val="40"/>
  </w:num>
  <w:num w:numId="44" w16cid:durableId="4386428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A1F"/>
    <w:rsid w:val="0000435E"/>
    <w:rsid w:val="0000635D"/>
    <w:rsid w:val="000556A7"/>
    <w:rsid w:val="00072E2F"/>
    <w:rsid w:val="00087BDD"/>
    <w:rsid w:val="0009318B"/>
    <w:rsid w:val="00096FF9"/>
    <w:rsid w:val="000B0330"/>
    <w:rsid w:val="000C5BB6"/>
    <w:rsid w:val="000D426D"/>
    <w:rsid w:val="000F141D"/>
    <w:rsid w:val="001345A1"/>
    <w:rsid w:val="00137261"/>
    <w:rsid w:val="00137C2C"/>
    <w:rsid w:val="00192450"/>
    <w:rsid w:val="001932B4"/>
    <w:rsid w:val="00196688"/>
    <w:rsid w:val="001C58A5"/>
    <w:rsid w:val="001E1374"/>
    <w:rsid w:val="002764E7"/>
    <w:rsid w:val="00281FCC"/>
    <w:rsid w:val="00291B1C"/>
    <w:rsid w:val="002A7DD1"/>
    <w:rsid w:val="002D6B03"/>
    <w:rsid w:val="002E5BEF"/>
    <w:rsid w:val="002F7CA8"/>
    <w:rsid w:val="00326206"/>
    <w:rsid w:val="0034739C"/>
    <w:rsid w:val="00363495"/>
    <w:rsid w:val="0038750F"/>
    <w:rsid w:val="0039491F"/>
    <w:rsid w:val="003B784C"/>
    <w:rsid w:val="003D17C0"/>
    <w:rsid w:val="003D18BF"/>
    <w:rsid w:val="003D4B7B"/>
    <w:rsid w:val="003D593A"/>
    <w:rsid w:val="003E1384"/>
    <w:rsid w:val="004019CF"/>
    <w:rsid w:val="00416134"/>
    <w:rsid w:val="00432CE4"/>
    <w:rsid w:val="00440A28"/>
    <w:rsid w:val="00454E41"/>
    <w:rsid w:val="00470AC4"/>
    <w:rsid w:val="00495014"/>
    <w:rsid w:val="004B3107"/>
    <w:rsid w:val="004B581C"/>
    <w:rsid w:val="004D0BC7"/>
    <w:rsid w:val="004E0B15"/>
    <w:rsid w:val="0052469E"/>
    <w:rsid w:val="00552649"/>
    <w:rsid w:val="00560216"/>
    <w:rsid w:val="00590B2E"/>
    <w:rsid w:val="005A1789"/>
    <w:rsid w:val="00615889"/>
    <w:rsid w:val="00635921"/>
    <w:rsid w:val="006515BD"/>
    <w:rsid w:val="006666C9"/>
    <w:rsid w:val="006764AA"/>
    <w:rsid w:val="006826DD"/>
    <w:rsid w:val="006878F4"/>
    <w:rsid w:val="006946C3"/>
    <w:rsid w:val="00706338"/>
    <w:rsid w:val="00714A1F"/>
    <w:rsid w:val="00716AAC"/>
    <w:rsid w:val="007239EF"/>
    <w:rsid w:val="0072757F"/>
    <w:rsid w:val="00755FED"/>
    <w:rsid w:val="00780132"/>
    <w:rsid w:val="007835A5"/>
    <w:rsid w:val="007D50D0"/>
    <w:rsid w:val="007F25B7"/>
    <w:rsid w:val="0081431F"/>
    <w:rsid w:val="00844689"/>
    <w:rsid w:val="00851687"/>
    <w:rsid w:val="0085625D"/>
    <w:rsid w:val="00885910"/>
    <w:rsid w:val="008866B6"/>
    <w:rsid w:val="008A7389"/>
    <w:rsid w:val="008B32C2"/>
    <w:rsid w:val="008F0A5B"/>
    <w:rsid w:val="009115CD"/>
    <w:rsid w:val="00915C52"/>
    <w:rsid w:val="00921741"/>
    <w:rsid w:val="0096372C"/>
    <w:rsid w:val="009F0166"/>
    <w:rsid w:val="00A10023"/>
    <w:rsid w:val="00A30CCD"/>
    <w:rsid w:val="00A86F42"/>
    <w:rsid w:val="00AA3BE4"/>
    <w:rsid w:val="00B3544B"/>
    <w:rsid w:val="00B44D9D"/>
    <w:rsid w:val="00B90925"/>
    <w:rsid w:val="00BC31A7"/>
    <w:rsid w:val="00BE3B87"/>
    <w:rsid w:val="00C06691"/>
    <w:rsid w:val="00C12FCD"/>
    <w:rsid w:val="00C51FCA"/>
    <w:rsid w:val="00C5787E"/>
    <w:rsid w:val="00C84E75"/>
    <w:rsid w:val="00CB16E2"/>
    <w:rsid w:val="00CB644B"/>
    <w:rsid w:val="00CC0F14"/>
    <w:rsid w:val="00CD7FC0"/>
    <w:rsid w:val="00CE774A"/>
    <w:rsid w:val="00D2085D"/>
    <w:rsid w:val="00D406DB"/>
    <w:rsid w:val="00D846AC"/>
    <w:rsid w:val="00DE3258"/>
    <w:rsid w:val="00DE6F16"/>
    <w:rsid w:val="00E2010E"/>
    <w:rsid w:val="00E20C25"/>
    <w:rsid w:val="00E6623F"/>
    <w:rsid w:val="00ED5D12"/>
    <w:rsid w:val="00EF5006"/>
    <w:rsid w:val="00F02AD3"/>
    <w:rsid w:val="00F164BE"/>
    <w:rsid w:val="00F660DF"/>
    <w:rsid w:val="00F92BD2"/>
    <w:rsid w:val="00FA1E90"/>
    <w:rsid w:val="00FA3567"/>
    <w:rsid w:val="00FA4363"/>
    <w:rsid w:val="00FB1F44"/>
    <w:rsid w:val="00FB2D1A"/>
    <w:rsid w:val="00FE32C7"/>
    <w:rsid w:val="00FF06A2"/>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5231"/>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link w:val="BodyTextChar"/>
    <w:pPr>
      <w:jc w:val="both"/>
    </w:pPr>
    <w:rPr>
      <w:lang w:val="bg-BG"/>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uiPriority w:val="99"/>
    <w:rsid w:val="007F25B7"/>
    <w:rPr>
      <w:sz w:val="20"/>
      <w:szCs w:val="20"/>
    </w:rPr>
  </w:style>
  <w:style w:type="character" w:customStyle="1" w:styleId="CommentTextChar">
    <w:name w:val="Comment Text Char"/>
    <w:link w:val="CommentText"/>
    <w:uiPriority w:val="99"/>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styleId="ListParagraph">
    <w:name w:val="List Paragraph"/>
    <w:basedOn w:val="Normal"/>
    <w:uiPriority w:val="34"/>
    <w:qFormat/>
    <w:rsid w:val="00F02AD3"/>
    <w:pPr>
      <w:ind w:left="720"/>
      <w:contextualSpacing/>
    </w:pPr>
    <w:rPr>
      <w:rFonts w:ascii="HebarU" w:hAnsi="HebarU"/>
      <w:szCs w:val="20"/>
      <w:lang w:val="bg-BG"/>
    </w:rPr>
  </w:style>
  <w:style w:type="character" w:customStyle="1" w:styleId="FooterChar">
    <w:name w:val="Footer Char"/>
    <w:link w:val="Footer"/>
    <w:rsid w:val="00AA3BE4"/>
    <w:rPr>
      <w:sz w:val="24"/>
      <w:szCs w:val="24"/>
      <w:lang w:val="en-US" w:eastAsia="en-US"/>
    </w:rPr>
  </w:style>
  <w:style w:type="character" w:customStyle="1" w:styleId="BodyTextIndentChar">
    <w:name w:val="Body Text Indent Char"/>
    <w:link w:val="BodyTextIndent"/>
    <w:rsid w:val="00AA3BE4"/>
    <w:rPr>
      <w:sz w:val="24"/>
      <w:szCs w:val="24"/>
      <w:lang w:eastAsia="en-US"/>
    </w:rPr>
  </w:style>
  <w:style w:type="character" w:customStyle="1" w:styleId="BodyTextChar">
    <w:name w:val="Body Text Char"/>
    <w:link w:val="BodyText"/>
    <w:rsid w:val="00AA3BE4"/>
    <w:rPr>
      <w:sz w:val="24"/>
      <w:szCs w:val="24"/>
      <w:lang w:eastAsia="en-US"/>
    </w:rPr>
  </w:style>
  <w:style w:type="paragraph" w:styleId="NormalWeb">
    <w:name w:val="Normal (Web)"/>
    <w:basedOn w:val="Normal"/>
    <w:uiPriority w:val="99"/>
    <w:unhideWhenUsed/>
    <w:rsid w:val="00BC31A7"/>
    <w:pPr>
      <w:spacing w:before="100" w:beforeAutospacing="1" w:after="100" w:afterAutospacing="1"/>
    </w:pPr>
    <w:rPr>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Diana Jordanova</cp:lastModifiedBy>
  <cp:revision>6</cp:revision>
  <cp:lastPrinted>2006-12-18T14:11:00Z</cp:lastPrinted>
  <dcterms:created xsi:type="dcterms:W3CDTF">2025-02-21T09:57:00Z</dcterms:created>
  <dcterms:modified xsi:type="dcterms:W3CDTF">2025-03-11T11:14:00Z</dcterms:modified>
</cp:coreProperties>
</file>